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D6" w:rsidRPr="00434B2F" w:rsidRDefault="00AD5C93" w:rsidP="00AD5C93">
      <w:pPr>
        <w:spacing w:after="0"/>
        <w:jc w:val="both"/>
        <w:rPr>
          <w:rFonts w:cs="Times New Roman"/>
          <w:sz w:val="24"/>
          <w:szCs w:val="24"/>
        </w:rPr>
      </w:pPr>
      <w:r w:rsidRPr="00AD5C93">
        <w:rPr>
          <w:rFonts w:cs="Times New Roman"/>
          <w:b/>
          <w:sz w:val="24"/>
          <w:szCs w:val="24"/>
        </w:rPr>
        <w:t xml:space="preserve">(72) Kap. 7: </w:t>
      </w:r>
      <w:r w:rsidR="00AC5410">
        <w:rPr>
          <w:rFonts w:cs="Times New Roman"/>
          <w:b/>
          <w:sz w:val="24"/>
          <w:szCs w:val="24"/>
        </w:rPr>
        <w:t>Ein neues</w:t>
      </w:r>
      <w:r w:rsidR="002E0A68">
        <w:rPr>
          <w:rFonts w:cs="Times New Roman"/>
          <w:b/>
          <w:sz w:val="24"/>
          <w:szCs w:val="24"/>
        </w:rPr>
        <w:t xml:space="preserve"> System</w:t>
      </w:r>
      <w:r w:rsidR="003D1FD6">
        <w:rPr>
          <w:rFonts w:cs="Times New Roman"/>
          <w:b/>
          <w:sz w:val="24"/>
          <w:szCs w:val="24"/>
        </w:rPr>
        <w:t xml:space="preserve"> </w:t>
      </w:r>
      <w:r w:rsidR="00AC5410">
        <w:rPr>
          <w:rFonts w:cs="Times New Roman"/>
          <w:b/>
          <w:sz w:val="24"/>
          <w:szCs w:val="24"/>
        </w:rPr>
        <w:t xml:space="preserve">literarischer Normen </w:t>
      </w:r>
    </w:p>
    <w:p w:rsidR="00AD5C93" w:rsidRPr="00AD5C93" w:rsidRDefault="00AD5C93" w:rsidP="00700E66">
      <w:pPr>
        <w:spacing w:after="0"/>
        <w:jc w:val="both"/>
        <w:rPr>
          <w:rFonts w:cs="Times New Roman"/>
          <w:b/>
          <w:sz w:val="24"/>
          <w:szCs w:val="24"/>
        </w:rPr>
      </w:pPr>
    </w:p>
    <w:p w:rsidR="000F099C" w:rsidRDefault="00360327" w:rsidP="00360327">
      <w:pPr>
        <w:spacing w:after="0"/>
        <w:jc w:val="both"/>
        <w:rPr>
          <w:sz w:val="24"/>
          <w:szCs w:val="24"/>
        </w:rPr>
      </w:pPr>
      <w:r>
        <w:rPr>
          <w:sz w:val="24"/>
          <w:szCs w:val="24"/>
        </w:rPr>
        <w:t xml:space="preserve">Die Brutalität, mit der sich die „Säuberungen“ vollzogen, </w:t>
      </w:r>
      <w:r w:rsidR="002E0A68">
        <w:rPr>
          <w:sz w:val="24"/>
          <w:szCs w:val="24"/>
        </w:rPr>
        <w:t xml:space="preserve">hatte zur Folge, dass sich </w:t>
      </w:r>
      <w:r w:rsidR="003D1FD6">
        <w:rPr>
          <w:sz w:val="24"/>
          <w:szCs w:val="24"/>
        </w:rPr>
        <w:t xml:space="preserve">der Blick </w:t>
      </w:r>
      <w:r w:rsidR="00AC5410">
        <w:rPr>
          <w:sz w:val="24"/>
          <w:szCs w:val="24"/>
        </w:rPr>
        <w:t xml:space="preserve">der Forschung </w:t>
      </w:r>
      <w:r w:rsidR="003D1FD6">
        <w:rPr>
          <w:sz w:val="24"/>
          <w:szCs w:val="24"/>
        </w:rPr>
        <w:t xml:space="preserve">jahrzehntelang </w:t>
      </w:r>
      <w:r w:rsidR="00991BC5">
        <w:rPr>
          <w:sz w:val="24"/>
          <w:szCs w:val="24"/>
        </w:rPr>
        <w:t xml:space="preserve">vor allem </w:t>
      </w:r>
      <w:r w:rsidR="00AD5C93">
        <w:rPr>
          <w:sz w:val="24"/>
          <w:szCs w:val="24"/>
        </w:rPr>
        <w:t xml:space="preserve">auf </w:t>
      </w:r>
      <w:r w:rsidR="00554366">
        <w:rPr>
          <w:sz w:val="24"/>
          <w:szCs w:val="24"/>
        </w:rPr>
        <w:t xml:space="preserve">die Organisation und </w:t>
      </w:r>
      <w:r w:rsidR="00AD5C93">
        <w:rPr>
          <w:sz w:val="24"/>
          <w:szCs w:val="24"/>
        </w:rPr>
        <w:t>d</w:t>
      </w:r>
      <w:r w:rsidR="002C6F2D">
        <w:rPr>
          <w:sz w:val="24"/>
          <w:szCs w:val="24"/>
        </w:rPr>
        <w:t>en Ablauf d</w:t>
      </w:r>
      <w:r w:rsidR="00CD1C4C">
        <w:rPr>
          <w:sz w:val="24"/>
          <w:szCs w:val="24"/>
        </w:rPr>
        <w:t>ies</w:t>
      </w:r>
      <w:r w:rsidR="002C6F2D">
        <w:rPr>
          <w:sz w:val="24"/>
          <w:szCs w:val="24"/>
        </w:rPr>
        <w:t>es</w:t>
      </w:r>
      <w:r w:rsidR="00AD5C93">
        <w:rPr>
          <w:sz w:val="24"/>
          <w:szCs w:val="24"/>
        </w:rPr>
        <w:t xml:space="preserve"> </w:t>
      </w:r>
      <w:r w:rsidR="002E0A68">
        <w:rPr>
          <w:sz w:val="24"/>
          <w:szCs w:val="24"/>
        </w:rPr>
        <w:t>Gesch</w:t>
      </w:r>
      <w:r w:rsidR="002E0A68">
        <w:rPr>
          <w:sz w:val="24"/>
          <w:szCs w:val="24"/>
        </w:rPr>
        <w:t>e</w:t>
      </w:r>
      <w:r w:rsidR="002E0A68">
        <w:rPr>
          <w:sz w:val="24"/>
          <w:szCs w:val="24"/>
        </w:rPr>
        <w:t>hens richtete</w:t>
      </w:r>
      <w:r w:rsidR="00C152CE">
        <w:rPr>
          <w:sz w:val="24"/>
          <w:szCs w:val="24"/>
        </w:rPr>
        <w:t>:</w:t>
      </w:r>
      <w:r w:rsidR="00686DC3">
        <w:rPr>
          <w:sz w:val="24"/>
          <w:szCs w:val="24"/>
        </w:rPr>
        <w:t xml:space="preserve"> </w:t>
      </w:r>
      <w:r w:rsidR="000A1130">
        <w:rPr>
          <w:sz w:val="24"/>
          <w:szCs w:val="24"/>
        </w:rPr>
        <w:t xml:space="preserve">auf </w:t>
      </w:r>
      <w:r w:rsidR="005940A4">
        <w:rPr>
          <w:sz w:val="24"/>
          <w:szCs w:val="24"/>
        </w:rPr>
        <w:t xml:space="preserve">die </w:t>
      </w:r>
      <w:r w:rsidR="00AC5410">
        <w:rPr>
          <w:sz w:val="24"/>
          <w:szCs w:val="24"/>
        </w:rPr>
        <w:t xml:space="preserve">politisch-ideologische Rechtfertigung der „Säuberungen“, die Leitung und </w:t>
      </w:r>
      <w:r w:rsidR="005940A4">
        <w:rPr>
          <w:sz w:val="24"/>
          <w:szCs w:val="24"/>
        </w:rPr>
        <w:t xml:space="preserve">Struktur des </w:t>
      </w:r>
      <w:r w:rsidR="00AC5410">
        <w:rPr>
          <w:sz w:val="24"/>
          <w:szCs w:val="24"/>
        </w:rPr>
        <w:t>Verfolgungsapparates</w:t>
      </w:r>
      <w:r w:rsidR="005940A4">
        <w:rPr>
          <w:sz w:val="24"/>
          <w:szCs w:val="24"/>
        </w:rPr>
        <w:t xml:space="preserve">, </w:t>
      </w:r>
      <w:r w:rsidR="00686DC3">
        <w:rPr>
          <w:sz w:val="24"/>
          <w:szCs w:val="24"/>
        </w:rPr>
        <w:t>die Massenverhaftungen</w:t>
      </w:r>
      <w:r w:rsidR="005940A4">
        <w:rPr>
          <w:sz w:val="24"/>
          <w:szCs w:val="24"/>
        </w:rPr>
        <w:t xml:space="preserve">, Erschießungen </w:t>
      </w:r>
      <w:r w:rsidR="00686DC3">
        <w:rPr>
          <w:sz w:val="24"/>
          <w:szCs w:val="24"/>
        </w:rPr>
        <w:t>und Depo</w:t>
      </w:r>
      <w:r w:rsidR="00686DC3">
        <w:rPr>
          <w:sz w:val="24"/>
          <w:szCs w:val="24"/>
        </w:rPr>
        <w:t>r</w:t>
      </w:r>
      <w:r w:rsidR="00686DC3">
        <w:rPr>
          <w:sz w:val="24"/>
          <w:szCs w:val="24"/>
        </w:rPr>
        <w:t>tationen</w:t>
      </w:r>
      <w:r w:rsidR="00AD5C93">
        <w:rPr>
          <w:sz w:val="24"/>
          <w:szCs w:val="24"/>
        </w:rPr>
        <w:t>.</w:t>
      </w:r>
      <w:r w:rsidR="00686DC3">
        <w:rPr>
          <w:sz w:val="24"/>
          <w:szCs w:val="24"/>
        </w:rPr>
        <w:t xml:space="preserve"> </w:t>
      </w:r>
      <w:r w:rsidR="00493FD6">
        <w:rPr>
          <w:sz w:val="24"/>
          <w:szCs w:val="24"/>
        </w:rPr>
        <w:t>Die Veränderungen</w:t>
      </w:r>
      <w:r w:rsidR="002E0A68" w:rsidRPr="002E0A68">
        <w:rPr>
          <w:sz w:val="24"/>
          <w:szCs w:val="24"/>
        </w:rPr>
        <w:t xml:space="preserve"> </w:t>
      </w:r>
      <w:r w:rsidR="002E0A68">
        <w:rPr>
          <w:sz w:val="24"/>
          <w:szCs w:val="24"/>
        </w:rPr>
        <w:t>im kulturellen Leben</w:t>
      </w:r>
      <w:r w:rsidR="00686DC3">
        <w:rPr>
          <w:sz w:val="24"/>
          <w:szCs w:val="24"/>
        </w:rPr>
        <w:t xml:space="preserve">, </w:t>
      </w:r>
      <w:r w:rsidR="003D1FD6">
        <w:rPr>
          <w:sz w:val="24"/>
          <w:szCs w:val="24"/>
        </w:rPr>
        <w:t xml:space="preserve">die sich </w:t>
      </w:r>
      <w:r w:rsidR="00652ED4">
        <w:rPr>
          <w:sz w:val="24"/>
          <w:szCs w:val="24"/>
        </w:rPr>
        <w:t>zu gleicher Zeit</w:t>
      </w:r>
      <w:r w:rsidR="003D1FD6">
        <w:rPr>
          <w:sz w:val="24"/>
          <w:szCs w:val="24"/>
        </w:rPr>
        <w:t xml:space="preserve"> vollzogen, </w:t>
      </w:r>
      <w:r w:rsidR="00991BC5">
        <w:rPr>
          <w:sz w:val="24"/>
          <w:szCs w:val="24"/>
        </w:rPr>
        <w:t>spez</w:t>
      </w:r>
      <w:r w:rsidR="00991BC5">
        <w:rPr>
          <w:sz w:val="24"/>
          <w:szCs w:val="24"/>
        </w:rPr>
        <w:t>i</w:t>
      </w:r>
      <w:r w:rsidR="00991BC5">
        <w:rPr>
          <w:sz w:val="24"/>
          <w:szCs w:val="24"/>
        </w:rPr>
        <w:t xml:space="preserve">ell die Einführung des Sozialistischen Realismus als literarischer Norm, </w:t>
      </w:r>
      <w:r w:rsidR="00493FD6">
        <w:rPr>
          <w:sz w:val="24"/>
          <w:szCs w:val="24"/>
        </w:rPr>
        <w:t xml:space="preserve">wurden </w:t>
      </w:r>
      <w:r w:rsidR="005940A4">
        <w:rPr>
          <w:sz w:val="24"/>
          <w:szCs w:val="24"/>
        </w:rPr>
        <w:t xml:space="preserve">dagegen </w:t>
      </w:r>
      <w:r w:rsidR="00493FD6">
        <w:rPr>
          <w:sz w:val="24"/>
          <w:szCs w:val="24"/>
        </w:rPr>
        <w:t>als ein</w:t>
      </w:r>
      <w:r w:rsidR="00C152CE">
        <w:rPr>
          <w:sz w:val="24"/>
          <w:szCs w:val="24"/>
        </w:rPr>
        <w:t>e</w:t>
      </w:r>
      <w:r w:rsidR="00493FD6">
        <w:rPr>
          <w:sz w:val="24"/>
          <w:szCs w:val="24"/>
        </w:rPr>
        <w:t xml:space="preserve"> </w:t>
      </w:r>
      <w:r w:rsidR="00C152CE">
        <w:rPr>
          <w:sz w:val="24"/>
          <w:szCs w:val="24"/>
        </w:rPr>
        <w:t>weitgehend eigenständige,</w:t>
      </w:r>
      <w:r w:rsidR="00554366">
        <w:rPr>
          <w:sz w:val="24"/>
          <w:szCs w:val="24"/>
        </w:rPr>
        <w:t xml:space="preserve"> </w:t>
      </w:r>
      <w:r w:rsidR="00991BC5">
        <w:rPr>
          <w:sz w:val="24"/>
          <w:szCs w:val="24"/>
        </w:rPr>
        <w:t>vor allem</w:t>
      </w:r>
      <w:r w:rsidR="00EA5055">
        <w:rPr>
          <w:sz w:val="24"/>
          <w:szCs w:val="24"/>
        </w:rPr>
        <w:t xml:space="preserve"> </w:t>
      </w:r>
      <w:r w:rsidR="009A1656">
        <w:rPr>
          <w:sz w:val="24"/>
          <w:szCs w:val="24"/>
        </w:rPr>
        <w:t>kulturpoli</w:t>
      </w:r>
      <w:r w:rsidR="000A1130">
        <w:rPr>
          <w:sz w:val="24"/>
          <w:szCs w:val="24"/>
        </w:rPr>
        <w:t>tisch</w:t>
      </w:r>
      <w:r w:rsidR="00C152CE">
        <w:rPr>
          <w:sz w:val="24"/>
          <w:szCs w:val="24"/>
        </w:rPr>
        <w:t xml:space="preserve"> relevant</w:t>
      </w:r>
      <w:r w:rsidR="000A1130">
        <w:rPr>
          <w:sz w:val="24"/>
          <w:szCs w:val="24"/>
        </w:rPr>
        <w:t>e</w:t>
      </w:r>
      <w:r w:rsidR="00C152CE">
        <w:rPr>
          <w:sz w:val="24"/>
          <w:szCs w:val="24"/>
        </w:rPr>
        <w:t xml:space="preserve"> Entwicklung</w:t>
      </w:r>
      <w:r w:rsidR="00493FD6">
        <w:rPr>
          <w:sz w:val="24"/>
          <w:szCs w:val="24"/>
        </w:rPr>
        <w:t xml:space="preserve"> </w:t>
      </w:r>
      <w:r w:rsidR="00965877">
        <w:rPr>
          <w:sz w:val="24"/>
          <w:szCs w:val="24"/>
        </w:rPr>
        <w:t>verstand</w:t>
      </w:r>
      <w:r w:rsidR="00493FD6">
        <w:rPr>
          <w:sz w:val="24"/>
          <w:szCs w:val="24"/>
        </w:rPr>
        <w:t xml:space="preserve">en. </w:t>
      </w:r>
      <w:r w:rsidR="00EA5055">
        <w:rPr>
          <w:sz w:val="24"/>
          <w:szCs w:val="24"/>
        </w:rPr>
        <w:t xml:space="preserve">In Wirklichkeit jedoch war der </w:t>
      </w:r>
      <w:r w:rsidR="00CB1BAA">
        <w:rPr>
          <w:sz w:val="24"/>
          <w:szCs w:val="24"/>
        </w:rPr>
        <w:t xml:space="preserve">Sozialistische Realismus </w:t>
      </w:r>
      <w:r w:rsidR="00965877">
        <w:rPr>
          <w:sz w:val="24"/>
          <w:szCs w:val="24"/>
        </w:rPr>
        <w:t>ein Instrument</w:t>
      </w:r>
      <w:r w:rsidR="00965877" w:rsidRPr="00965877">
        <w:rPr>
          <w:sz w:val="24"/>
          <w:szCs w:val="24"/>
        </w:rPr>
        <w:t xml:space="preserve"> </w:t>
      </w:r>
      <w:r w:rsidR="00965877">
        <w:rPr>
          <w:sz w:val="24"/>
          <w:szCs w:val="24"/>
        </w:rPr>
        <w:t>normativ basierte</w:t>
      </w:r>
      <w:r w:rsidR="00EA5055">
        <w:rPr>
          <w:sz w:val="24"/>
          <w:szCs w:val="24"/>
        </w:rPr>
        <w:t>r</w:t>
      </w:r>
      <w:r w:rsidR="00965877">
        <w:rPr>
          <w:sz w:val="24"/>
          <w:szCs w:val="24"/>
        </w:rPr>
        <w:t xml:space="preserve"> staatliche</w:t>
      </w:r>
      <w:r w:rsidR="00EA5055">
        <w:rPr>
          <w:sz w:val="24"/>
          <w:szCs w:val="24"/>
        </w:rPr>
        <w:t>r</w:t>
      </w:r>
      <w:r w:rsidR="00965877">
        <w:rPr>
          <w:sz w:val="24"/>
          <w:szCs w:val="24"/>
        </w:rPr>
        <w:t xml:space="preserve"> Kontrolle</w:t>
      </w:r>
      <w:r w:rsidR="00EA5055">
        <w:rPr>
          <w:sz w:val="24"/>
          <w:szCs w:val="24"/>
        </w:rPr>
        <w:t xml:space="preserve">, </w:t>
      </w:r>
      <w:r w:rsidR="00965877">
        <w:rPr>
          <w:sz w:val="24"/>
          <w:szCs w:val="24"/>
        </w:rPr>
        <w:t>T</w:t>
      </w:r>
      <w:r w:rsidR="003E63A1">
        <w:rPr>
          <w:sz w:val="24"/>
          <w:szCs w:val="24"/>
        </w:rPr>
        <w:t xml:space="preserve">eil </w:t>
      </w:r>
      <w:r w:rsidR="00493FD6">
        <w:rPr>
          <w:sz w:val="24"/>
          <w:szCs w:val="24"/>
        </w:rPr>
        <w:t>eine</w:t>
      </w:r>
      <w:r w:rsidR="00965877">
        <w:rPr>
          <w:sz w:val="24"/>
          <w:szCs w:val="24"/>
        </w:rPr>
        <w:t>r</w:t>
      </w:r>
      <w:r w:rsidR="00493FD6">
        <w:rPr>
          <w:sz w:val="24"/>
          <w:szCs w:val="24"/>
        </w:rPr>
        <w:t xml:space="preserve"> </w:t>
      </w:r>
      <w:r w:rsidR="00965877">
        <w:rPr>
          <w:sz w:val="24"/>
          <w:szCs w:val="24"/>
        </w:rPr>
        <w:t xml:space="preserve">gezielt in Szene gesetzten </w:t>
      </w:r>
      <w:r w:rsidR="00493FD6">
        <w:rPr>
          <w:sz w:val="24"/>
          <w:szCs w:val="24"/>
        </w:rPr>
        <w:t>„Verstaatlichung der Literatur“</w:t>
      </w:r>
      <w:r w:rsidR="00693A0E">
        <w:rPr>
          <w:sz w:val="24"/>
          <w:szCs w:val="24"/>
        </w:rPr>
        <w:t>.</w:t>
      </w:r>
      <w:r w:rsidR="00965877">
        <w:rPr>
          <w:rStyle w:val="Funotenzeichen"/>
          <w:sz w:val="24"/>
          <w:szCs w:val="24"/>
        </w:rPr>
        <w:footnoteReference w:id="1"/>
      </w:r>
      <w:r w:rsidR="00693A0E">
        <w:rPr>
          <w:sz w:val="24"/>
          <w:szCs w:val="24"/>
        </w:rPr>
        <w:t xml:space="preserve"> </w:t>
      </w:r>
      <w:r w:rsidR="0085392D">
        <w:rPr>
          <w:sz w:val="24"/>
          <w:szCs w:val="24"/>
        </w:rPr>
        <w:t xml:space="preserve">Sein Zweck war die Einschüchterung der literarischen Intelligenz. </w:t>
      </w:r>
      <w:r w:rsidR="00693A0E">
        <w:rPr>
          <w:sz w:val="24"/>
          <w:szCs w:val="24"/>
        </w:rPr>
        <w:t>Die</w:t>
      </w:r>
      <w:r w:rsidR="00493FD6">
        <w:rPr>
          <w:sz w:val="24"/>
          <w:szCs w:val="24"/>
        </w:rPr>
        <w:t xml:space="preserve"> freie </w:t>
      </w:r>
      <w:r w:rsidR="00C152CE">
        <w:rPr>
          <w:sz w:val="24"/>
          <w:szCs w:val="24"/>
        </w:rPr>
        <w:t>literarische Pr</w:t>
      </w:r>
      <w:r w:rsidR="00C152CE">
        <w:rPr>
          <w:sz w:val="24"/>
          <w:szCs w:val="24"/>
        </w:rPr>
        <w:t>o</w:t>
      </w:r>
      <w:r w:rsidR="00C152CE">
        <w:rPr>
          <w:sz w:val="24"/>
          <w:szCs w:val="24"/>
        </w:rPr>
        <w:t xml:space="preserve">duktion </w:t>
      </w:r>
      <w:r w:rsidR="00693A0E">
        <w:rPr>
          <w:sz w:val="24"/>
          <w:szCs w:val="24"/>
        </w:rPr>
        <w:t xml:space="preserve">wurde </w:t>
      </w:r>
      <w:r w:rsidR="00EA5055">
        <w:rPr>
          <w:sz w:val="24"/>
          <w:szCs w:val="24"/>
        </w:rPr>
        <w:t>unterdrückt bzw. stark behindert</w:t>
      </w:r>
      <w:r w:rsidR="00693A0E">
        <w:rPr>
          <w:sz w:val="24"/>
          <w:szCs w:val="24"/>
        </w:rPr>
        <w:t xml:space="preserve">; an ihre Stelle tat </w:t>
      </w:r>
      <w:r w:rsidR="00493FD6">
        <w:rPr>
          <w:sz w:val="24"/>
          <w:szCs w:val="24"/>
        </w:rPr>
        <w:t xml:space="preserve">eine </w:t>
      </w:r>
      <w:r w:rsidR="00057ED5">
        <w:rPr>
          <w:sz w:val="24"/>
          <w:szCs w:val="24"/>
        </w:rPr>
        <w:t>staatlich kontrollierte</w:t>
      </w:r>
      <w:r w:rsidR="00693A0E">
        <w:rPr>
          <w:sz w:val="24"/>
          <w:szCs w:val="24"/>
        </w:rPr>
        <w:t xml:space="preserve"> Literatur</w:t>
      </w:r>
      <w:r w:rsidR="00493FD6">
        <w:rPr>
          <w:sz w:val="24"/>
          <w:szCs w:val="24"/>
        </w:rPr>
        <w:t>.</w:t>
      </w:r>
      <w:r w:rsidR="002C6F2D" w:rsidRPr="002C6F2D">
        <w:rPr>
          <w:sz w:val="24"/>
          <w:szCs w:val="24"/>
        </w:rPr>
        <w:t xml:space="preserve"> </w:t>
      </w:r>
      <w:r w:rsidR="00EA5055">
        <w:rPr>
          <w:sz w:val="24"/>
          <w:szCs w:val="24"/>
        </w:rPr>
        <w:t>Die z</w:t>
      </w:r>
      <w:r w:rsidR="00693A0E">
        <w:rPr>
          <w:sz w:val="24"/>
          <w:szCs w:val="24"/>
        </w:rPr>
        <w:t>entrale</w:t>
      </w:r>
      <w:r w:rsidR="00EA5055">
        <w:rPr>
          <w:sz w:val="24"/>
          <w:szCs w:val="24"/>
        </w:rPr>
        <w:t>n</w:t>
      </w:r>
      <w:r w:rsidR="00693A0E">
        <w:rPr>
          <w:sz w:val="24"/>
          <w:szCs w:val="24"/>
        </w:rPr>
        <w:t xml:space="preserve"> Kontrollinstrumente waren der Schriftstellerverband</w:t>
      </w:r>
      <w:r w:rsidR="00554366">
        <w:rPr>
          <w:sz w:val="24"/>
          <w:szCs w:val="24"/>
        </w:rPr>
        <w:t>, die Literaturkr</w:t>
      </w:r>
      <w:r w:rsidR="00554366">
        <w:rPr>
          <w:sz w:val="24"/>
          <w:szCs w:val="24"/>
        </w:rPr>
        <w:t>i</w:t>
      </w:r>
      <w:r w:rsidR="00554366">
        <w:rPr>
          <w:sz w:val="24"/>
          <w:szCs w:val="24"/>
        </w:rPr>
        <w:t>tik</w:t>
      </w:r>
      <w:r w:rsidR="00693A0E">
        <w:rPr>
          <w:sz w:val="24"/>
          <w:szCs w:val="24"/>
        </w:rPr>
        <w:t xml:space="preserve"> </w:t>
      </w:r>
      <w:r w:rsidR="00554366">
        <w:rPr>
          <w:sz w:val="24"/>
          <w:szCs w:val="24"/>
        </w:rPr>
        <w:t>sowie</w:t>
      </w:r>
      <w:r w:rsidR="00693A0E">
        <w:rPr>
          <w:sz w:val="24"/>
          <w:szCs w:val="24"/>
        </w:rPr>
        <w:t xml:space="preserve"> d</w:t>
      </w:r>
      <w:r w:rsidR="00EA5055">
        <w:rPr>
          <w:sz w:val="24"/>
          <w:szCs w:val="24"/>
        </w:rPr>
        <w:t xml:space="preserve">as </w:t>
      </w:r>
      <w:r w:rsidR="00693A0E">
        <w:rPr>
          <w:sz w:val="24"/>
          <w:szCs w:val="24"/>
        </w:rPr>
        <w:t xml:space="preserve">Verlagswesen. </w:t>
      </w:r>
      <w:r w:rsidR="009A1656">
        <w:rPr>
          <w:sz w:val="24"/>
          <w:szCs w:val="24"/>
        </w:rPr>
        <w:t>Erst</w:t>
      </w:r>
      <w:r w:rsidR="00652ED4">
        <w:rPr>
          <w:sz w:val="24"/>
          <w:szCs w:val="24"/>
        </w:rPr>
        <w:t xml:space="preserve"> die Zugehörigkeit zum Schriftstellerverband eröffnete den Zugang zum staatlich kontrollierten Verlagswesen; die Literaturkritik </w:t>
      </w:r>
      <w:r w:rsidR="00833E6F">
        <w:rPr>
          <w:sz w:val="24"/>
          <w:szCs w:val="24"/>
        </w:rPr>
        <w:t xml:space="preserve">wiederum </w:t>
      </w:r>
      <w:r w:rsidR="00652ED4">
        <w:rPr>
          <w:sz w:val="24"/>
          <w:szCs w:val="24"/>
        </w:rPr>
        <w:t xml:space="preserve">war darauf ausgerichtet, Verstöße gegen politische Tabus oder Abweichungen von der Norm </w:t>
      </w:r>
      <w:r w:rsidR="00991BC5">
        <w:rPr>
          <w:sz w:val="24"/>
          <w:szCs w:val="24"/>
        </w:rPr>
        <w:t>öffentlich anzupranger</w:t>
      </w:r>
      <w:r w:rsidR="00652ED4">
        <w:rPr>
          <w:sz w:val="24"/>
          <w:szCs w:val="24"/>
        </w:rPr>
        <w:t xml:space="preserve">n. </w:t>
      </w:r>
      <w:r w:rsidR="00991BC5">
        <w:rPr>
          <w:sz w:val="24"/>
          <w:szCs w:val="24"/>
        </w:rPr>
        <w:t>Es war ein Kampf gegen</w:t>
      </w:r>
      <w:r w:rsidR="00554366">
        <w:rPr>
          <w:sz w:val="24"/>
          <w:szCs w:val="24"/>
        </w:rPr>
        <w:t xml:space="preserve"> die </w:t>
      </w:r>
      <w:proofErr w:type="spellStart"/>
      <w:r w:rsidR="00554366">
        <w:rPr>
          <w:sz w:val="24"/>
          <w:szCs w:val="24"/>
        </w:rPr>
        <w:t>Nonkonformität</w:t>
      </w:r>
      <w:proofErr w:type="spellEnd"/>
      <w:r w:rsidR="00554366">
        <w:rPr>
          <w:sz w:val="24"/>
          <w:szCs w:val="24"/>
        </w:rPr>
        <w:t xml:space="preserve">, </w:t>
      </w:r>
      <w:r w:rsidR="00057ED5">
        <w:rPr>
          <w:sz w:val="24"/>
          <w:szCs w:val="24"/>
        </w:rPr>
        <w:t>das Widerstandspotential</w:t>
      </w:r>
      <w:r w:rsidR="00976181">
        <w:rPr>
          <w:sz w:val="24"/>
          <w:szCs w:val="24"/>
        </w:rPr>
        <w:t xml:space="preserve"> ein</w:t>
      </w:r>
      <w:r w:rsidR="00057ED5">
        <w:rPr>
          <w:sz w:val="24"/>
          <w:szCs w:val="24"/>
        </w:rPr>
        <w:t>er staatlich nicht gelenkten</w:t>
      </w:r>
      <w:r w:rsidR="00991BC5">
        <w:rPr>
          <w:sz w:val="24"/>
          <w:szCs w:val="24"/>
        </w:rPr>
        <w:t>,</w:t>
      </w:r>
      <w:r w:rsidR="00057ED5">
        <w:rPr>
          <w:sz w:val="24"/>
          <w:szCs w:val="24"/>
        </w:rPr>
        <w:t xml:space="preserve"> </w:t>
      </w:r>
      <w:r w:rsidR="00554366">
        <w:rPr>
          <w:sz w:val="24"/>
          <w:szCs w:val="24"/>
        </w:rPr>
        <w:t xml:space="preserve">freien </w:t>
      </w:r>
      <w:r w:rsidR="00057ED5">
        <w:rPr>
          <w:sz w:val="24"/>
          <w:szCs w:val="24"/>
        </w:rPr>
        <w:t>Kunst.</w:t>
      </w:r>
      <w:r w:rsidR="00CD1C4C">
        <w:rPr>
          <w:sz w:val="24"/>
          <w:szCs w:val="24"/>
        </w:rPr>
        <w:t xml:space="preserve"> </w:t>
      </w:r>
      <w:r w:rsidR="0085392D">
        <w:rPr>
          <w:sz w:val="24"/>
          <w:szCs w:val="24"/>
        </w:rPr>
        <w:t xml:space="preserve">Die sowjetische Führung hatte </w:t>
      </w:r>
      <w:r w:rsidR="007B1DD8">
        <w:rPr>
          <w:sz w:val="24"/>
          <w:szCs w:val="24"/>
        </w:rPr>
        <w:t>Anlass</w:t>
      </w:r>
      <w:r w:rsidR="0085392D">
        <w:rPr>
          <w:sz w:val="24"/>
          <w:szCs w:val="24"/>
        </w:rPr>
        <w:t xml:space="preserve"> zu </w:t>
      </w:r>
      <w:r w:rsidR="00833E6F">
        <w:rPr>
          <w:sz w:val="24"/>
          <w:szCs w:val="24"/>
        </w:rPr>
        <w:t>Befürchtu</w:t>
      </w:r>
      <w:r w:rsidR="00833E6F">
        <w:rPr>
          <w:sz w:val="24"/>
          <w:szCs w:val="24"/>
        </w:rPr>
        <w:t>n</w:t>
      </w:r>
      <w:r w:rsidR="00833E6F">
        <w:rPr>
          <w:sz w:val="24"/>
          <w:szCs w:val="24"/>
        </w:rPr>
        <w:t>gen</w:t>
      </w:r>
      <w:r w:rsidR="007B1DD8">
        <w:rPr>
          <w:sz w:val="24"/>
          <w:szCs w:val="24"/>
        </w:rPr>
        <w:t>:</w:t>
      </w:r>
      <w:r w:rsidR="0085392D">
        <w:rPr>
          <w:sz w:val="24"/>
          <w:szCs w:val="24"/>
        </w:rPr>
        <w:t xml:space="preserve"> S</w:t>
      </w:r>
      <w:r w:rsidR="00CD1C4C">
        <w:rPr>
          <w:sz w:val="24"/>
          <w:szCs w:val="24"/>
        </w:rPr>
        <w:t xml:space="preserve">ubversive literarische Strategien </w:t>
      </w:r>
      <w:r w:rsidR="0085392D">
        <w:rPr>
          <w:sz w:val="24"/>
          <w:szCs w:val="24"/>
        </w:rPr>
        <w:t xml:space="preserve">hatten </w:t>
      </w:r>
      <w:r w:rsidR="00833E6F">
        <w:rPr>
          <w:sz w:val="24"/>
          <w:szCs w:val="24"/>
        </w:rPr>
        <w:t xml:space="preserve">innerhalb der russischen Literatur </w:t>
      </w:r>
      <w:r w:rsidR="00CD1C4C">
        <w:rPr>
          <w:sz w:val="24"/>
          <w:szCs w:val="24"/>
        </w:rPr>
        <w:t>Tr</w:t>
      </w:r>
      <w:r w:rsidR="00CD1C4C">
        <w:rPr>
          <w:sz w:val="24"/>
          <w:szCs w:val="24"/>
        </w:rPr>
        <w:t>a</w:t>
      </w:r>
      <w:r w:rsidR="00CD1C4C">
        <w:rPr>
          <w:sz w:val="24"/>
          <w:szCs w:val="24"/>
        </w:rPr>
        <w:t>dition; unter dem Zarismus waren sie ein Mittel gewesen, tabuisierte Sachverhalte indirekt</w:t>
      </w:r>
      <w:r w:rsidR="005940A4">
        <w:rPr>
          <w:sz w:val="24"/>
          <w:szCs w:val="24"/>
        </w:rPr>
        <w:t xml:space="preserve">, in </w:t>
      </w:r>
      <w:proofErr w:type="spellStart"/>
      <w:r w:rsidR="005940A4">
        <w:rPr>
          <w:sz w:val="24"/>
          <w:szCs w:val="24"/>
        </w:rPr>
        <w:t>äsop</w:t>
      </w:r>
      <w:r w:rsidR="005940A4">
        <w:rPr>
          <w:sz w:val="24"/>
          <w:szCs w:val="24"/>
        </w:rPr>
        <w:t>i</w:t>
      </w:r>
      <w:r w:rsidR="005940A4">
        <w:rPr>
          <w:sz w:val="24"/>
          <w:szCs w:val="24"/>
        </w:rPr>
        <w:t>scher</w:t>
      </w:r>
      <w:proofErr w:type="spellEnd"/>
      <w:r w:rsidR="005940A4">
        <w:rPr>
          <w:sz w:val="24"/>
          <w:szCs w:val="24"/>
        </w:rPr>
        <w:t xml:space="preserve"> Sprache,</w:t>
      </w:r>
      <w:r w:rsidR="00CD1C4C">
        <w:rPr>
          <w:sz w:val="24"/>
          <w:szCs w:val="24"/>
        </w:rPr>
        <w:t xml:space="preserve"> zu thematisieren.</w:t>
      </w:r>
      <w:r w:rsidR="00976181">
        <w:rPr>
          <w:sz w:val="24"/>
          <w:szCs w:val="24"/>
        </w:rPr>
        <w:t xml:space="preserve"> </w:t>
      </w:r>
      <w:r w:rsidR="0085392D">
        <w:rPr>
          <w:sz w:val="24"/>
          <w:szCs w:val="24"/>
        </w:rPr>
        <w:t>D</w:t>
      </w:r>
      <w:r w:rsidR="00CD1C4C">
        <w:rPr>
          <w:sz w:val="24"/>
          <w:szCs w:val="24"/>
        </w:rPr>
        <w:t xml:space="preserve">er Kampf gegen die Kunstfreiheit </w:t>
      </w:r>
      <w:r w:rsidR="0085392D">
        <w:rPr>
          <w:sz w:val="24"/>
          <w:szCs w:val="24"/>
        </w:rPr>
        <w:t xml:space="preserve">war </w:t>
      </w:r>
      <w:r w:rsidR="00FB348D">
        <w:rPr>
          <w:sz w:val="24"/>
          <w:szCs w:val="24"/>
        </w:rPr>
        <w:t xml:space="preserve">deshalb </w:t>
      </w:r>
      <w:r w:rsidR="00CD1C4C">
        <w:rPr>
          <w:sz w:val="24"/>
          <w:szCs w:val="24"/>
        </w:rPr>
        <w:t>eine Ma</w:t>
      </w:r>
      <w:r w:rsidR="00CD1C4C">
        <w:rPr>
          <w:sz w:val="24"/>
          <w:szCs w:val="24"/>
        </w:rPr>
        <w:t>ß</w:t>
      </w:r>
      <w:r w:rsidR="00CD1C4C">
        <w:rPr>
          <w:sz w:val="24"/>
          <w:szCs w:val="24"/>
        </w:rPr>
        <w:t>nahme, de</w:t>
      </w:r>
      <w:r w:rsidR="00FB348D">
        <w:rPr>
          <w:sz w:val="24"/>
          <w:szCs w:val="24"/>
        </w:rPr>
        <w:t xml:space="preserve">m Entstehen </w:t>
      </w:r>
      <w:r w:rsidR="00CD1C4C">
        <w:rPr>
          <w:sz w:val="24"/>
          <w:szCs w:val="24"/>
        </w:rPr>
        <w:t xml:space="preserve">einer Opposition </w:t>
      </w:r>
      <w:r w:rsidR="00FB348D">
        <w:rPr>
          <w:sz w:val="24"/>
          <w:szCs w:val="24"/>
        </w:rPr>
        <w:t xml:space="preserve">schon im Voraus die </w:t>
      </w:r>
      <w:r w:rsidR="00CD1C4C">
        <w:rPr>
          <w:sz w:val="24"/>
          <w:szCs w:val="24"/>
        </w:rPr>
        <w:t xml:space="preserve">Basis zu entziehen. </w:t>
      </w:r>
    </w:p>
    <w:p w:rsidR="00BD4E7F" w:rsidRDefault="00AF26BE" w:rsidP="00360327">
      <w:pPr>
        <w:spacing w:after="0"/>
        <w:jc w:val="both"/>
        <w:rPr>
          <w:sz w:val="24"/>
          <w:szCs w:val="24"/>
        </w:rPr>
      </w:pPr>
      <w:r>
        <w:rPr>
          <w:sz w:val="24"/>
          <w:szCs w:val="24"/>
        </w:rPr>
        <w:tab/>
        <w:t xml:space="preserve">Die Auswirkungen auf die </w:t>
      </w:r>
      <w:r w:rsidR="00A668CE">
        <w:rPr>
          <w:sz w:val="24"/>
          <w:szCs w:val="24"/>
        </w:rPr>
        <w:t xml:space="preserve">im sowjetischen Exil lebenden </w:t>
      </w:r>
      <w:r>
        <w:rPr>
          <w:sz w:val="24"/>
          <w:szCs w:val="24"/>
        </w:rPr>
        <w:t xml:space="preserve">Autoren und Kritiker waren </w:t>
      </w:r>
      <w:r w:rsidR="00AC5410">
        <w:rPr>
          <w:sz w:val="24"/>
          <w:szCs w:val="24"/>
        </w:rPr>
        <w:t>immens</w:t>
      </w:r>
      <w:r>
        <w:rPr>
          <w:sz w:val="24"/>
          <w:szCs w:val="24"/>
        </w:rPr>
        <w:t xml:space="preserve">. </w:t>
      </w:r>
      <w:r w:rsidR="00A668CE">
        <w:rPr>
          <w:sz w:val="24"/>
          <w:szCs w:val="24"/>
        </w:rPr>
        <w:t xml:space="preserve">Ihr Forum waren bislang die in der Sowjetunion erscheinenden deutschsprachigen Zeitschriften </w:t>
      </w:r>
      <w:r w:rsidR="00A668CE">
        <w:rPr>
          <w:i/>
          <w:sz w:val="24"/>
          <w:szCs w:val="24"/>
        </w:rPr>
        <w:t xml:space="preserve">Das Wort </w:t>
      </w:r>
      <w:r w:rsidR="00A668CE">
        <w:rPr>
          <w:sz w:val="24"/>
          <w:szCs w:val="24"/>
        </w:rPr>
        <w:t xml:space="preserve">und die deutsche Ausgabe der </w:t>
      </w:r>
      <w:r w:rsidR="00A668CE">
        <w:rPr>
          <w:i/>
          <w:sz w:val="24"/>
          <w:szCs w:val="24"/>
        </w:rPr>
        <w:t xml:space="preserve">Internationalen Literatur </w:t>
      </w:r>
      <w:r w:rsidR="00A668CE">
        <w:rPr>
          <w:sz w:val="24"/>
          <w:szCs w:val="24"/>
        </w:rPr>
        <w:t>gewesen</w:t>
      </w:r>
      <w:r w:rsidR="00A171BF">
        <w:rPr>
          <w:sz w:val="24"/>
          <w:szCs w:val="24"/>
        </w:rPr>
        <w:t>; hi</w:t>
      </w:r>
      <w:r w:rsidR="00A171BF">
        <w:rPr>
          <w:sz w:val="24"/>
          <w:szCs w:val="24"/>
        </w:rPr>
        <w:t>n</w:t>
      </w:r>
      <w:r w:rsidR="00A171BF">
        <w:rPr>
          <w:sz w:val="24"/>
          <w:szCs w:val="24"/>
        </w:rPr>
        <w:t xml:space="preserve">zu kamen gelegentliche Artikel in der sowjetischen Presse. </w:t>
      </w:r>
      <w:r>
        <w:rPr>
          <w:sz w:val="24"/>
          <w:szCs w:val="24"/>
        </w:rPr>
        <w:t xml:space="preserve">Das theoretische Niveau sank; in den Besprechungen wurde ein fast </w:t>
      </w:r>
      <w:r w:rsidR="00A171BF">
        <w:rPr>
          <w:sz w:val="24"/>
          <w:szCs w:val="24"/>
        </w:rPr>
        <w:t>schon groteskes</w:t>
      </w:r>
      <w:r>
        <w:rPr>
          <w:sz w:val="24"/>
          <w:szCs w:val="24"/>
        </w:rPr>
        <w:t xml:space="preserve"> Bemühen erkennbar, kritische wie lobende </w:t>
      </w:r>
      <w:r w:rsidR="00BD4E7F">
        <w:rPr>
          <w:sz w:val="24"/>
          <w:szCs w:val="24"/>
        </w:rPr>
        <w:t>Äußerun</w:t>
      </w:r>
      <w:r>
        <w:rPr>
          <w:sz w:val="24"/>
          <w:szCs w:val="24"/>
        </w:rPr>
        <w:t xml:space="preserve">gen nach Möglichkeit durch den Rückgriff auf Autoritäten abzusichern. </w:t>
      </w:r>
      <w:r>
        <w:rPr>
          <w:i/>
          <w:sz w:val="24"/>
          <w:szCs w:val="24"/>
        </w:rPr>
        <w:t xml:space="preserve">Das Wort, </w:t>
      </w:r>
      <w:r>
        <w:rPr>
          <w:sz w:val="24"/>
          <w:szCs w:val="24"/>
        </w:rPr>
        <w:t xml:space="preserve">eine literarische Zeitschrift mit </w:t>
      </w:r>
      <w:r w:rsidR="00AC4491">
        <w:rPr>
          <w:sz w:val="24"/>
          <w:szCs w:val="24"/>
        </w:rPr>
        <w:t xml:space="preserve">zeitweilig </w:t>
      </w:r>
      <w:r>
        <w:rPr>
          <w:sz w:val="24"/>
          <w:szCs w:val="24"/>
        </w:rPr>
        <w:t xml:space="preserve">beachtlichem Profil, wurde </w:t>
      </w:r>
      <w:r w:rsidR="00A171BF">
        <w:rPr>
          <w:sz w:val="24"/>
          <w:szCs w:val="24"/>
        </w:rPr>
        <w:t xml:space="preserve">Anfang 1939 </w:t>
      </w:r>
      <w:r>
        <w:rPr>
          <w:sz w:val="24"/>
          <w:szCs w:val="24"/>
        </w:rPr>
        <w:t>eingestellt.</w:t>
      </w:r>
      <w:r w:rsidR="00AC4491">
        <w:rPr>
          <w:sz w:val="24"/>
          <w:szCs w:val="24"/>
        </w:rPr>
        <w:t xml:space="preserve"> </w:t>
      </w:r>
      <w:r w:rsidR="00A171BF">
        <w:rPr>
          <w:sz w:val="24"/>
          <w:szCs w:val="24"/>
        </w:rPr>
        <w:t>Schon vorher war die Möglichkeit unabhängiger, nonkonformistischer Autoren, hier zu publ</w:t>
      </w:r>
      <w:r w:rsidR="00A171BF">
        <w:rPr>
          <w:sz w:val="24"/>
          <w:szCs w:val="24"/>
        </w:rPr>
        <w:t>i</w:t>
      </w:r>
      <w:r w:rsidR="00A171BF">
        <w:rPr>
          <w:sz w:val="24"/>
          <w:szCs w:val="24"/>
        </w:rPr>
        <w:t xml:space="preserve">zieren, </w:t>
      </w:r>
      <w:r w:rsidR="00BD4E7F">
        <w:rPr>
          <w:sz w:val="24"/>
          <w:szCs w:val="24"/>
        </w:rPr>
        <w:t xml:space="preserve">stark eingeschränkt. </w:t>
      </w:r>
      <w:r>
        <w:rPr>
          <w:sz w:val="24"/>
          <w:szCs w:val="24"/>
        </w:rPr>
        <w:t xml:space="preserve">Prominente deutschsprachige Autoren und Kritiker wie Ernst </w:t>
      </w:r>
      <w:proofErr w:type="spellStart"/>
      <w:r>
        <w:rPr>
          <w:sz w:val="24"/>
          <w:szCs w:val="24"/>
        </w:rPr>
        <w:t>Ottwalt</w:t>
      </w:r>
      <w:proofErr w:type="spellEnd"/>
      <w:r>
        <w:rPr>
          <w:sz w:val="24"/>
          <w:szCs w:val="24"/>
        </w:rPr>
        <w:t xml:space="preserve">, </w:t>
      </w:r>
      <w:r w:rsidR="008B2CEA">
        <w:rPr>
          <w:sz w:val="24"/>
          <w:szCs w:val="24"/>
        </w:rPr>
        <w:t xml:space="preserve">Walter </w:t>
      </w:r>
      <w:proofErr w:type="spellStart"/>
      <w:r w:rsidR="008B2CEA">
        <w:rPr>
          <w:sz w:val="24"/>
          <w:szCs w:val="24"/>
        </w:rPr>
        <w:t>Haenisch</w:t>
      </w:r>
      <w:proofErr w:type="spellEnd"/>
      <w:r w:rsidR="008B2CEA">
        <w:rPr>
          <w:sz w:val="24"/>
          <w:szCs w:val="24"/>
        </w:rPr>
        <w:t xml:space="preserve">, </w:t>
      </w:r>
      <w:r>
        <w:rPr>
          <w:sz w:val="24"/>
          <w:szCs w:val="24"/>
        </w:rPr>
        <w:t>Hans Günther,</w:t>
      </w:r>
      <w:r w:rsidR="00BA25C4">
        <w:rPr>
          <w:sz w:val="24"/>
          <w:szCs w:val="24"/>
        </w:rPr>
        <w:t xml:space="preserve"> Albert </w:t>
      </w:r>
      <w:proofErr w:type="spellStart"/>
      <w:r w:rsidR="00BA25C4">
        <w:rPr>
          <w:sz w:val="24"/>
          <w:szCs w:val="24"/>
        </w:rPr>
        <w:t>Hotopp</w:t>
      </w:r>
      <w:proofErr w:type="spellEnd"/>
      <w:r w:rsidR="00BA25C4">
        <w:rPr>
          <w:sz w:val="24"/>
          <w:szCs w:val="24"/>
        </w:rPr>
        <w:t>,</w:t>
      </w:r>
      <w:r>
        <w:rPr>
          <w:sz w:val="24"/>
          <w:szCs w:val="24"/>
        </w:rPr>
        <w:t xml:space="preserve"> Karl </w:t>
      </w:r>
      <w:proofErr w:type="spellStart"/>
      <w:r>
        <w:rPr>
          <w:sz w:val="24"/>
          <w:szCs w:val="24"/>
        </w:rPr>
        <w:t>Schmückle</w:t>
      </w:r>
      <w:proofErr w:type="spellEnd"/>
      <w:r w:rsidR="00F823DF">
        <w:rPr>
          <w:sz w:val="24"/>
          <w:szCs w:val="24"/>
        </w:rPr>
        <w:t xml:space="preserve">, </w:t>
      </w:r>
      <w:proofErr w:type="spellStart"/>
      <w:r w:rsidR="00F823DF">
        <w:rPr>
          <w:sz w:val="24"/>
          <w:szCs w:val="24"/>
        </w:rPr>
        <w:t>Herwarth</w:t>
      </w:r>
      <w:proofErr w:type="spellEnd"/>
      <w:r w:rsidR="00F823DF">
        <w:rPr>
          <w:sz w:val="24"/>
          <w:szCs w:val="24"/>
        </w:rPr>
        <w:t xml:space="preserve"> Walden</w:t>
      </w:r>
      <w:r>
        <w:rPr>
          <w:sz w:val="24"/>
          <w:szCs w:val="24"/>
        </w:rPr>
        <w:t xml:space="preserve"> oder Bernhard Reich – Reich und seine Frau Asja </w:t>
      </w:r>
      <w:proofErr w:type="spellStart"/>
      <w:r>
        <w:rPr>
          <w:sz w:val="24"/>
          <w:szCs w:val="24"/>
        </w:rPr>
        <w:t>Lazis</w:t>
      </w:r>
      <w:proofErr w:type="spellEnd"/>
      <w:r>
        <w:rPr>
          <w:sz w:val="24"/>
          <w:szCs w:val="24"/>
        </w:rPr>
        <w:t xml:space="preserve"> waren sowjetische Staatsbü</w:t>
      </w:r>
      <w:r>
        <w:rPr>
          <w:sz w:val="24"/>
          <w:szCs w:val="24"/>
        </w:rPr>
        <w:t>r</w:t>
      </w:r>
      <w:r>
        <w:rPr>
          <w:sz w:val="24"/>
          <w:szCs w:val="24"/>
        </w:rPr>
        <w:t xml:space="preserve">ger – </w:t>
      </w:r>
      <w:r w:rsidR="00AC4491">
        <w:rPr>
          <w:sz w:val="24"/>
          <w:szCs w:val="24"/>
        </w:rPr>
        <w:t>verschwanden</w:t>
      </w:r>
      <w:r w:rsidR="00FD47C8">
        <w:rPr>
          <w:sz w:val="24"/>
          <w:szCs w:val="24"/>
        </w:rPr>
        <w:t xml:space="preserve"> im </w:t>
      </w:r>
      <w:proofErr w:type="spellStart"/>
      <w:r w:rsidR="00FD47C8">
        <w:rPr>
          <w:sz w:val="24"/>
          <w:szCs w:val="24"/>
        </w:rPr>
        <w:t>GULag</w:t>
      </w:r>
      <w:proofErr w:type="spellEnd"/>
      <w:r w:rsidR="00AC4491">
        <w:rPr>
          <w:sz w:val="24"/>
          <w:szCs w:val="24"/>
        </w:rPr>
        <w:t>, ebenso Trude Richter, in der Endphase der Weimarer Repu</w:t>
      </w:r>
      <w:r w:rsidR="00AC4491">
        <w:rPr>
          <w:sz w:val="24"/>
          <w:szCs w:val="24"/>
        </w:rPr>
        <w:t>b</w:t>
      </w:r>
      <w:r w:rsidR="00AC4491">
        <w:rPr>
          <w:sz w:val="24"/>
          <w:szCs w:val="24"/>
        </w:rPr>
        <w:t>lik eine prägende Gestalt des BPRS.</w:t>
      </w:r>
      <w:r w:rsidR="00AC4491">
        <w:rPr>
          <w:rStyle w:val="Funotenzeichen"/>
          <w:sz w:val="24"/>
          <w:szCs w:val="24"/>
        </w:rPr>
        <w:footnoteReference w:id="2"/>
      </w:r>
      <w:r w:rsidR="00FD47C8">
        <w:rPr>
          <w:sz w:val="24"/>
          <w:szCs w:val="24"/>
        </w:rPr>
        <w:t xml:space="preserve"> </w:t>
      </w:r>
    </w:p>
    <w:p w:rsidR="00AF26BE" w:rsidRDefault="00AC4491" w:rsidP="002D6901">
      <w:pPr>
        <w:spacing w:after="0"/>
        <w:ind w:firstLine="708"/>
        <w:jc w:val="both"/>
        <w:rPr>
          <w:sz w:val="24"/>
          <w:szCs w:val="24"/>
        </w:rPr>
      </w:pPr>
      <w:r>
        <w:rPr>
          <w:sz w:val="24"/>
          <w:szCs w:val="24"/>
        </w:rPr>
        <w:t xml:space="preserve">In </w:t>
      </w:r>
      <w:r w:rsidR="003A63B4">
        <w:rPr>
          <w:sz w:val="24"/>
          <w:szCs w:val="24"/>
        </w:rPr>
        <w:t xml:space="preserve">der </w:t>
      </w:r>
      <w:r w:rsidR="00BD4E7F">
        <w:rPr>
          <w:sz w:val="24"/>
          <w:szCs w:val="24"/>
        </w:rPr>
        <w:t xml:space="preserve">späteren </w:t>
      </w:r>
      <w:r w:rsidR="003A63B4">
        <w:rPr>
          <w:sz w:val="24"/>
          <w:szCs w:val="24"/>
        </w:rPr>
        <w:t>DDR wurde d</w:t>
      </w:r>
      <w:r>
        <w:rPr>
          <w:sz w:val="24"/>
          <w:szCs w:val="24"/>
        </w:rPr>
        <w:t>er Sozialistische Realismus als literarische Norm übe</w:t>
      </w:r>
      <w:r>
        <w:rPr>
          <w:sz w:val="24"/>
          <w:szCs w:val="24"/>
        </w:rPr>
        <w:t>r</w:t>
      </w:r>
      <w:r>
        <w:rPr>
          <w:sz w:val="24"/>
          <w:szCs w:val="24"/>
        </w:rPr>
        <w:t>nommen</w:t>
      </w:r>
      <w:r w:rsidR="002D6901">
        <w:rPr>
          <w:sz w:val="24"/>
          <w:szCs w:val="24"/>
        </w:rPr>
        <w:t>;</w:t>
      </w:r>
      <w:r w:rsidR="003A63B4">
        <w:rPr>
          <w:sz w:val="24"/>
          <w:szCs w:val="24"/>
        </w:rPr>
        <w:t xml:space="preserve"> </w:t>
      </w:r>
      <w:r w:rsidR="002D6901">
        <w:rPr>
          <w:sz w:val="24"/>
          <w:szCs w:val="24"/>
        </w:rPr>
        <w:t xml:space="preserve">die Verbindungen zur westeuropäischen und nordamerikanischen Literatur </w:t>
      </w:r>
      <w:r w:rsidR="00BD4E7F">
        <w:rPr>
          <w:sz w:val="24"/>
          <w:szCs w:val="24"/>
        </w:rPr>
        <w:t>stark beschränk</w:t>
      </w:r>
      <w:r w:rsidR="002D6901">
        <w:rPr>
          <w:sz w:val="24"/>
          <w:szCs w:val="24"/>
        </w:rPr>
        <w:t xml:space="preserve">t. Wie in der Sowjetunion war </w:t>
      </w:r>
      <w:r w:rsidR="00BD4E7F">
        <w:rPr>
          <w:sz w:val="24"/>
          <w:szCs w:val="24"/>
        </w:rPr>
        <w:t xml:space="preserve">auch in der DDR </w:t>
      </w:r>
      <w:r w:rsidR="002D6901">
        <w:rPr>
          <w:sz w:val="24"/>
          <w:szCs w:val="24"/>
        </w:rPr>
        <w:t>die Mitgliedschaft im Schriftste</w:t>
      </w:r>
      <w:r w:rsidR="002D6901">
        <w:rPr>
          <w:sz w:val="24"/>
          <w:szCs w:val="24"/>
        </w:rPr>
        <w:t>l</w:t>
      </w:r>
      <w:r w:rsidR="002D6901">
        <w:rPr>
          <w:sz w:val="24"/>
          <w:szCs w:val="24"/>
        </w:rPr>
        <w:t>lerverband Voraussetzung für die Publikation eines literarischen Textes</w:t>
      </w:r>
      <w:r>
        <w:rPr>
          <w:sz w:val="24"/>
          <w:szCs w:val="24"/>
        </w:rPr>
        <w:t xml:space="preserve">. </w:t>
      </w:r>
      <w:r w:rsidR="00BD4E7F">
        <w:rPr>
          <w:sz w:val="24"/>
          <w:szCs w:val="24"/>
        </w:rPr>
        <w:t>– D</w:t>
      </w:r>
      <w:r w:rsidR="002D6901">
        <w:rPr>
          <w:sz w:val="24"/>
          <w:szCs w:val="24"/>
        </w:rPr>
        <w:t xml:space="preserve">as Resultat </w:t>
      </w:r>
      <w:r w:rsidR="0000056D">
        <w:rPr>
          <w:sz w:val="24"/>
          <w:szCs w:val="24"/>
        </w:rPr>
        <w:t xml:space="preserve">dieser </w:t>
      </w:r>
      <w:r w:rsidR="0000056D">
        <w:rPr>
          <w:sz w:val="24"/>
          <w:szCs w:val="24"/>
        </w:rPr>
        <w:lastRenderedPageBreak/>
        <w:t>Entwicklung ist</w:t>
      </w:r>
      <w:r w:rsidR="003A63B4">
        <w:rPr>
          <w:sz w:val="24"/>
          <w:szCs w:val="24"/>
        </w:rPr>
        <w:t xml:space="preserve"> ein Bruch</w:t>
      </w:r>
      <w:r w:rsidR="0000056D">
        <w:rPr>
          <w:sz w:val="24"/>
          <w:szCs w:val="24"/>
        </w:rPr>
        <w:t xml:space="preserve"> innerhalb der</w:t>
      </w:r>
      <w:r w:rsidR="00BD4E7F">
        <w:rPr>
          <w:sz w:val="24"/>
          <w:szCs w:val="24"/>
        </w:rPr>
        <w:t xml:space="preserve"> deutschsprachigen</w:t>
      </w:r>
      <w:r w:rsidR="0000056D">
        <w:rPr>
          <w:sz w:val="24"/>
          <w:szCs w:val="24"/>
        </w:rPr>
        <w:t xml:space="preserve"> Literatur</w:t>
      </w:r>
      <w:r w:rsidR="00BD4E7F">
        <w:rPr>
          <w:sz w:val="24"/>
          <w:szCs w:val="24"/>
        </w:rPr>
        <w:t>;</w:t>
      </w:r>
      <w:r w:rsidR="002D6901">
        <w:rPr>
          <w:sz w:val="24"/>
          <w:szCs w:val="24"/>
        </w:rPr>
        <w:t xml:space="preserve"> </w:t>
      </w:r>
      <w:r w:rsidR="0000056D">
        <w:rPr>
          <w:sz w:val="24"/>
          <w:szCs w:val="24"/>
        </w:rPr>
        <w:t>s</w:t>
      </w:r>
      <w:r w:rsidR="002D6901">
        <w:rPr>
          <w:sz w:val="24"/>
          <w:szCs w:val="24"/>
        </w:rPr>
        <w:t xml:space="preserve">eine Folgen sind </w:t>
      </w:r>
      <w:r w:rsidR="003A63B4">
        <w:rPr>
          <w:sz w:val="24"/>
          <w:szCs w:val="24"/>
        </w:rPr>
        <w:t xml:space="preserve">bis in die Gegenwart spürbar. </w:t>
      </w:r>
      <w:r w:rsidR="002D6901">
        <w:rPr>
          <w:sz w:val="24"/>
          <w:szCs w:val="24"/>
        </w:rPr>
        <w:t xml:space="preserve">Exilautoren wie </w:t>
      </w:r>
      <w:r w:rsidR="009A1656">
        <w:rPr>
          <w:sz w:val="24"/>
          <w:szCs w:val="24"/>
        </w:rPr>
        <w:t xml:space="preserve">Friedrich Wolf, </w:t>
      </w:r>
      <w:r w:rsidR="002D6901">
        <w:rPr>
          <w:sz w:val="24"/>
          <w:szCs w:val="24"/>
        </w:rPr>
        <w:t xml:space="preserve">Bodo </w:t>
      </w:r>
      <w:proofErr w:type="spellStart"/>
      <w:r w:rsidR="002D6901">
        <w:rPr>
          <w:sz w:val="24"/>
          <w:szCs w:val="24"/>
        </w:rPr>
        <w:t>Uhse</w:t>
      </w:r>
      <w:proofErr w:type="spellEnd"/>
      <w:r w:rsidR="002D6901">
        <w:rPr>
          <w:sz w:val="24"/>
          <w:szCs w:val="24"/>
        </w:rPr>
        <w:t xml:space="preserve">, Willi </w:t>
      </w:r>
      <w:proofErr w:type="spellStart"/>
      <w:r w:rsidR="002D6901">
        <w:rPr>
          <w:sz w:val="24"/>
          <w:szCs w:val="24"/>
        </w:rPr>
        <w:t>Bredel</w:t>
      </w:r>
      <w:proofErr w:type="spellEnd"/>
      <w:r w:rsidR="002D6901">
        <w:rPr>
          <w:sz w:val="24"/>
          <w:szCs w:val="24"/>
        </w:rPr>
        <w:t>, Adam Scharrer, Erich Weinert, die in der DDR z.T. Schullektüre w</w:t>
      </w:r>
      <w:r w:rsidR="0000056D">
        <w:rPr>
          <w:sz w:val="24"/>
          <w:szCs w:val="24"/>
        </w:rPr>
        <w:t>u</w:t>
      </w:r>
      <w:r w:rsidR="002D6901">
        <w:rPr>
          <w:sz w:val="24"/>
          <w:szCs w:val="24"/>
        </w:rPr>
        <w:t>r</w:t>
      </w:r>
      <w:r w:rsidR="0000056D">
        <w:rPr>
          <w:sz w:val="24"/>
          <w:szCs w:val="24"/>
        </w:rPr>
        <w:t>d</w:t>
      </w:r>
      <w:r w:rsidR="002D6901">
        <w:rPr>
          <w:sz w:val="24"/>
          <w:szCs w:val="24"/>
        </w:rPr>
        <w:t>en, waren in der Bundesr</w:t>
      </w:r>
      <w:r w:rsidR="002D6901">
        <w:rPr>
          <w:sz w:val="24"/>
          <w:szCs w:val="24"/>
        </w:rPr>
        <w:t>e</w:t>
      </w:r>
      <w:r w:rsidR="002D6901">
        <w:rPr>
          <w:sz w:val="24"/>
          <w:szCs w:val="24"/>
        </w:rPr>
        <w:t xml:space="preserve">publik allenfalls dem Namen nach bekannt. </w:t>
      </w:r>
      <w:r w:rsidR="009A1656">
        <w:rPr>
          <w:sz w:val="24"/>
          <w:szCs w:val="24"/>
        </w:rPr>
        <w:t xml:space="preserve">Umgekehrt waren </w:t>
      </w:r>
      <w:r w:rsidR="00C54D47">
        <w:rPr>
          <w:sz w:val="24"/>
          <w:szCs w:val="24"/>
        </w:rPr>
        <w:t>„Renegaten“ wie Arthur Koes</w:t>
      </w:r>
      <w:r w:rsidR="00C54D47">
        <w:rPr>
          <w:sz w:val="24"/>
          <w:szCs w:val="24"/>
        </w:rPr>
        <w:t>t</w:t>
      </w:r>
      <w:r w:rsidR="00C54D47">
        <w:rPr>
          <w:sz w:val="24"/>
          <w:szCs w:val="24"/>
        </w:rPr>
        <w:t>ler, Alexander Weißberg-</w:t>
      </w:r>
      <w:proofErr w:type="spellStart"/>
      <w:r w:rsidR="00C54D47">
        <w:rPr>
          <w:sz w:val="24"/>
          <w:szCs w:val="24"/>
        </w:rPr>
        <w:t>Cybulski</w:t>
      </w:r>
      <w:proofErr w:type="spellEnd"/>
      <w:r w:rsidR="00C54D47">
        <w:rPr>
          <w:sz w:val="24"/>
          <w:szCs w:val="24"/>
        </w:rPr>
        <w:t xml:space="preserve"> oder Theodor </w:t>
      </w:r>
      <w:proofErr w:type="spellStart"/>
      <w:r w:rsidR="00C54D47">
        <w:rPr>
          <w:sz w:val="24"/>
          <w:szCs w:val="24"/>
        </w:rPr>
        <w:t>Plievier</w:t>
      </w:r>
      <w:proofErr w:type="spellEnd"/>
      <w:r w:rsidR="00C54D47">
        <w:rPr>
          <w:sz w:val="24"/>
          <w:szCs w:val="24"/>
        </w:rPr>
        <w:t xml:space="preserve"> </w:t>
      </w:r>
      <w:r w:rsidR="009A1656">
        <w:rPr>
          <w:sz w:val="24"/>
          <w:szCs w:val="24"/>
        </w:rPr>
        <w:t>in der DDR Konterbande</w:t>
      </w:r>
      <w:r w:rsidR="002D6901">
        <w:rPr>
          <w:sz w:val="24"/>
          <w:szCs w:val="24"/>
        </w:rPr>
        <w:t xml:space="preserve">. </w:t>
      </w:r>
      <w:r w:rsidR="00BD4E7F">
        <w:rPr>
          <w:sz w:val="24"/>
          <w:szCs w:val="24"/>
        </w:rPr>
        <w:t xml:space="preserve">Dies war aufgrund der Biografien dieser Autoren und dem </w:t>
      </w:r>
      <w:r w:rsidR="00EA44D4">
        <w:rPr>
          <w:sz w:val="24"/>
          <w:szCs w:val="24"/>
        </w:rPr>
        <w:t xml:space="preserve">„antisowjetischen </w:t>
      </w:r>
      <w:r w:rsidR="00BD4E7F">
        <w:rPr>
          <w:sz w:val="24"/>
          <w:szCs w:val="24"/>
        </w:rPr>
        <w:t>Charakter</w:t>
      </w:r>
      <w:r w:rsidR="00EA44D4">
        <w:rPr>
          <w:sz w:val="24"/>
          <w:szCs w:val="24"/>
        </w:rPr>
        <w:t xml:space="preserve">“ ihrer Bücher vielleicht noch verständlich. Betroffen waren jedoch auch bundesrepublikanische Autoren wie Böll oder Grass. Ihre Werke konnten erst mit großer Verzögerung in der DDR erscheinen. </w:t>
      </w:r>
      <w:r w:rsidR="003A63B4">
        <w:rPr>
          <w:sz w:val="24"/>
          <w:szCs w:val="24"/>
        </w:rPr>
        <w:t xml:space="preserve">Die </w:t>
      </w:r>
      <w:r w:rsidR="002D6901">
        <w:rPr>
          <w:sz w:val="24"/>
          <w:szCs w:val="24"/>
        </w:rPr>
        <w:t xml:space="preserve">literarischen </w:t>
      </w:r>
      <w:r w:rsidR="003A63B4">
        <w:rPr>
          <w:sz w:val="24"/>
          <w:szCs w:val="24"/>
        </w:rPr>
        <w:t xml:space="preserve">Traditionsbezüge </w:t>
      </w:r>
      <w:r w:rsidR="009A1656">
        <w:rPr>
          <w:sz w:val="24"/>
          <w:szCs w:val="24"/>
        </w:rPr>
        <w:t xml:space="preserve">der beiden deutschen Nachfolgestaaten </w:t>
      </w:r>
      <w:r w:rsidR="00C54D47">
        <w:rPr>
          <w:sz w:val="24"/>
          <w:szCs w:val="24"/>
        </w:rPr>
        <w:t>waren in zentralen B</w:t>
      </w:r>
      <w:r w:rsidR="00C54D47">
        <w:rPr>
          <w:sz w:val="24"/>
          <w:szCs w:val="24"/>
        </w:rPr>
        <w:t>e</w:t>
      </w:r>
      <w:r w:rsidR="00C54D47">
        <w:rPr>
          <w:sz w:val="24"/>
          <w:szCs w:val="24"/>
        </w:rPr>
        <w:t xml:space="preserve">reichen </w:t>
      </w:r>
      <w:r w:rsidR="003A63B4">
        <w:rPr>
          <w:sz w:val="24"/>
          <w:szCs w:val="24"/>
        </w:rPr>
        <w:t>völlig unterschiedlich</w:t>
      </w:r>
      <w:r w:rsidR="00C54D47">
        <w:rPr>
          <w:sz w:val="24"/>
          <w:szCs w:val="24"/>
        </w:rPr>
        <w:t xml:space="preserve"> gestaltet</w:t>
      </w:r>
      <w:r w:rsidR="007B5B49">
        <w:rPr>
          <w:sz w:val="24"/>
          <w:szCs w:val="24"/>
        </w:rPr>
        <w:t>;</w:t>
      </w:r>
      <w:r w:rsidR="003A63B4">
        <w:rPr>
          <w:sz w:val="24"/>
          <w:szCs w:val="24"/>
        </w:rPr>
        <w:t xml:space="preserve"> </w:t>
      </w:r>
      <w:r w:rsidR="007B5B49">
        <w:rPr>
          <w:sz w:val="24"/>
          <w:szCs w:val="24"/>
        </w:rPr>
        <w:t>das literarische Wertesystem differierte. D</w:t>
      </w:r>
      <w:r w:rsidR="00750CD5">
        <w:rPr>
          <w:sz w:val="24"/>
          <w:szCs w:val="24"/>
        </w:rPr>
        <w:t>iese Kluft ist nach wie vor nicht geschlossen.</w:t>
      </w:r>
    </w:p>
    <w:p w:rsidR="00C54D47" w:rsidRPr="00AF26BE" w:rsidRDefault="00C54D47" w:rsidP="002D6901">
      <w:pPr>
        <w:spacing w:after="0"/>
        <w:ind w:firstLine="708"/>
        <w:jc w:val="both"/>
        <w:rPr>
          <w:sz w:val="24"/>
          <w:szCs w:val="24"/>
        </w:rPr>
      </w:pPr>
    </w:p>
    <w:p w:rsidR="00EA44D4" w:rsidRDefault="009A5A4D" w:rsidP="0000056D">
      <w:pPr>
        <w:spacing w:after="0"/>
        <w:ind w:firstLine="708"/>
        <w:jc w:val="both"/>
        <w:rPr>
          <w:sz w:val="24"/>
          <w:szCs w:val="24"/>
        </w:rPr>
      </w:pPr>
      <w:r>
        <w:rPr>
          <w:sz w:val="24"/>
          <w:szCs w:val="24"/>
        </w:rPr>
        <w:t xml:space="preserve">Um die Gründe zu verstehen, die </w:t>
      </w:r>
      <w:r w:rsidR="00EA44D4">
        <w:rPr>
          <w:sz w:val="24"/>
          <w:szCs w:val="24"/>
        </w:rPr>
        <w:t xml:space="preserve">in der Sowjetunion </w:t>
      </w:r>
      <w:r>
        <w:rPr>
          <w:sz w:val="24"/>
          <w:szCs w:val="24"/>
        </w:rPr>
        <w:t xml:space="preserve">die </w:t>
      </w:r>
      <w:r w:rsidR="00EA44D4">
        <w:rPr>
          <w:sz w:val="24"/>
          <w:szCs w:val="24"/>
        </w:rPr>
        <w:t>Etablierung des Sozialist</w:t>
      </w:r>
      <w:r w:rsidR="00EA44D4">
        <w:rPr>
          <w:sz w:val="24"/>
          <w:szCs w:val="24"/>
        </w:rPr>
        <w:t>i</w:t>
      </w:r>
      <w:r w:rsidR="00EA44D4">
        <w:rPr>
          <w:sz w:val="24"/>
          <w:szCs w:val="24"/>
        </w:rPr>
        <w:t>schen Realismus als ein</w:t>
      </w:r>
      <w:r>
        <w:rPr>
          <w:sz w:val="24"/>
          <w:szCs w:val="24"/>
        </w:rPr>
        <w:t xml:space="preserve"> </w:t>
      </w:r>
      <w:r w:rsidR="00EA44D4">
        <w:rPr>
          <w:sz w:val="24"/>
          <w:szCs w:val="24"/>
        </w:rPr>
        <w:t xml:space="preserve">Normsystem </w:t>
      </w:r>
      <w:r>
        <w:rPr>
          <w:sz w:val="24"/>
          <w:szCs w:val="24"/>
        </w:rPr>
        <w:t>auslösten, ist es erforderlich, die politischen Auseina</w:t>
      </w:r>
      <w:r>
        <w:rPr>
          <w:sz w:val="24"/>
          <w:szCs w:val="24"/>
        </w:rPr>
        <w:t>n</w:t>
      </w:r>
      <w:r>
        <w:rPr>
          <w:sz w:val="24"/>
          <w:szCs w:val="24"/>
        </w:rPr>
        <w:t xml:space="preserve">dersetzungen </w:t>
      </w:r>
      <w:r w:rsidR="00EA44D4">
        <w:rPr>
          <w:sz w:val="24"/>
          <w:szCs w:val="24"/>
        </w:rPr>
        <w:t xml:space="preserve">innerhalb der sowjetischen Parteiführung </w:t>
      </w:r>
      <w:r>
        <w:rPr>
          <w:sz w:val="24"/>
          <w:szCs w:val="24"/>
        </w:rPr>
        <w:t>einzubeziehen, die sich während der 1920er und 30er Jahre vollzogen, hier speziell der Kampf gegen den „Trotzkismus“. Trot</w:t>
      </w:r>
      <w:r>
        <w:rPr>
          <w:sz w:val="24"/>
          <w:szCs w:val="24"/>
        </w:rPr>
        <w:t>z</w:t>
      </w:r>
      <w:r>
        <w:rPr>
          <w:sz w:val="24"/>
          <w:szCs w:val="24"/>
        </w:rPr>
        <w:t xml:space="preserve">kismus und Avantgardismus waren in den Augen der Parteiorthodoxie benachbarte, wenn nicht gar identische Phänomene. </w:t>
      </w:r>
    </w:p>
    <w:p w:rsidR="009A5A4D" w:rsidRDefault="009A5A4D" w:rsidP="0000056D">
      <w:pPr>
        <w:spacing w:after="0"/>
        <w:ind w:firstLine="708"/>
        <w:jc w:val="both"/>
        <w:rPr>
          <w:sz w:val="24"/>
          <w:szCs w:val="24"/>
        </w:rPr>
      </w:pPr>
      <w:r>
        <w:rPr>
          <w:sz w:val="24"/>
          <w:szCs w:val="24"/>
        </w:rPr>
        <w:t xml:space="preserve">Auf die westeuropäische Intelligenz übte die avantgardistische „Kunst der Revolution“ </w:t>
      </w:r>
      <w:r w:rsidR="00124B2B">
        <w:rPr>
          <w:sz w:val="24"/>
          <w:szCs w:val="24"/>
        </w:rPr>
        <w:t>zu dieser Zeit</w:t>
      </w:r>
      <w:r w:rsidR="00671FDE">
        <w:rPr>
          <w:sz w:val="24"/>
          <w:szCs w:val="24"/>
        </w:rPr>
        <w:t xml:space="preserve"> </w:t>
      </w:r>
      <w:r>
        <w:rPr>
          <w:sz w:val="24"/>
          <w:szCs w:val="24"/>
        </w:rPr>
        <w:t xml:space="preserve">eine ungeheure Faszination aus. </w:t>
      </w:r>
      <w:r w:rsidR="00671FDE">
        <w:rPr>
          <w:sz w:val="24"/>
          <w:szCs w:val="24"/>
        </w:rPr>
        <w:t>Die p</w:t>
      </w:r>
      <w:r>
        <w:rPr>
          <w:sz w:val="24"/>
          <w:szCs w:val="24"/>
        </w:rPr>
        <w:t>rägende</w:t>
      </w:r>
      <w:r w:rsidR="00671FDE">
        <w:rPr>
          <w:sz w:val="24"/>
          <w:szCs w:val="24"/>
        </w:rPr>
        <w:t>n</w:t>
      </w:r>
      <w:r>
        <w:rPr>
          <w:sz w:val="24"/>
          <w:szCs w:val="24"/>
        </w:rPr>
        <w:t xml:space="preserve"> Gestalten der sowjetischen Avantgarde</w:t>
      </w:r>
      <w:r w:rsidR="00671FDE">
        <w:rPr>
          <w:sz w:val="24"/>
          <w:szCs w:val="24"/>
        </w:rPr>
        <w:t>:</w:t>
      </w:r>
      <w:r>
        <w:rPr>
          <w:sz w:val="24"/>
          <w:szCs w:val="24"/>
        </w:rPr>
        <w:t xml:space="preserve"> </w:t>
      </w:r>
      <w:proofErr w:type="spellStart"/>
      <w:r>
        <w:rPr>
          <w:sz w:val="24"/>
          <w:szCs w:val="24"/>
        </w:rPr>
        <w:t>Rodtschenko</w:t>
      </w:r>
      <w:proofErr w:type="spellEnd"/>
      <w:r>
        <w:rPr>
          <w:sz w:val="24"/>
          <w:szCs w:val="24"/>
        </w:rPr>
        <w:t xml:space="preserve">, </w:t>
      </w:r>
      <w:proofErr w:type="spellStart"/>
      <w:r>
        <w:rPr>
          <w:sz w:val="24"/>
          <w:szCs w:val="24"/>
        </w:rPr>
        <w:t>Malewitsch</w:t>
      </w:r>
      <w:proofErr w:type="spellEnd"/>
      <w:r>
        <w:rPr>
          <w:sz w:val="24"/>
          <w:szCs w:val="24"/>
        </w:rPr>
        <w:t xml:space="preserve">, Kandinsky, </w:t>
      </w:r>
      <w:r w:rsidR="00671FDE">
        <w:rPr>
          <w:sz w:val="24"/>
          <w:szCs w:val="24"/>
        </w:rPr>
        <w:t>Chagall,</w:t>
      </w:r>
      <w:r w:rsidR="00B95505">
        <w:rPr>
          <w:sz w:val="24"/>
          <w:szCs w:val="24"/>
        </w:rPr>
        <w:t xml:space="preserve"> </w:t>
      </w:r>
      <w:proofErr w:type="spellStart"/>
      <w:r>
        <w:rPr>
          <w:sz w:val="24"/>
          <w:szCs w:val="24"/>
        </w:rPr>
        <w:t>Tatlin</w:t>
      </w:r>
      <w:proofErr w:type="spellEnd"/>
      <w:r>
        <w:rPr>
          <w:sz w:val="24"/>
          <w:szCs w:val="24"/>
        </w:rPr>
        <w:t xml:space="preserve">, Archipenko, </w:t>
      </w:r>
      <w:proofErr w:type="spellStart"/>
      <w:r>
        <w:rPr>
          <w:sz w:val="24"/>
          <w:szCs w:val="24"/>
        </w:rPr>
        <w:t>El</w:t>
      </w:r>
      <w:proofErr w:type="spellEnd"/>
      <w:r>
        <w:rPr>
          <w:sz w:val="24"/>
          <w:szCs w:val="24"/>
        </w:rPr>
        <w:t xml:space="preserve"> </w:t>
      </w:r>
      <w:proofErr w:type="spellStart"/>
      <w:r>
        <w:rPr>
          <w:sz w:val="24"/>
          <w:szCs w:val="24"/>
        </w:rPr>
        <w:t>Lissitzky</w:t>
      </w:r>
      <w:proofErr w:type="spellEnd"/>
      <w:r>
        <w:rPr>
          <w:sz w:val="24"/>
          <w:szCs w:val="24"/>
        </w:rPr>
        <w:t xml:space="preserve">, </w:t>
      </w:r>
      <w:proofErr w:type="spellStart"/>
      <w:r>
        <w:rPr>
          <w:sz w:val="24"/>
          <w:szCs w:val="24"/>
        </w:rPr>
        <w:t>Puni</w:t>
      </w:r>
      <w:proofErr w:type="spellEnd"/>
      <w:r>
        <w:rPr>
          <w:sz w:val="24"/>
          <w:szCs w:val="24"/>
        </w:rPr>
        <w:t xml:space="preserve">, Eisenstein, </w:t>
      </w:r>
      <w:proofErr w:type="spellStart"/>
      <w:r>
        <w:rPr>
          <w:sz w:val="24"/>
          <w:szCs w:val="24"/>
        </w:rPr>
        <w:t>Pudowkin</w:t>
      </w:r>
      <w:proofErr w:type="spellEnd"/>
      <w:r>
        <w:rPr>
          <w:sz w:val="24"/>
          <w:szCs w:val="24"/>
        </w:rPr>
        <w:t>,</w:t>
      </w:r>
      <w:r w:rsidRPr="00600B8B">
        <w:rPr>
          <w:sz w:val="24"/>
          <w:szCs w:val="24"/>
        </w:rPr>
        <w:t xml:space="preserve"> </w:t>
      </w:r>
      <w:proofErr w:type="spellStart"/>
      <w:r>
        <w:rPr>
          <w:sz w:val="24"/>
          <w:szCs w:val="24"/>
        </w:rPr>
        <w:t>Dsiga</w:t>
      </w:r>
      <w:proofErr w:type="spellEnd"/>
      <w:r>
        <w:rPr>
          <w:sz w:val="24"/>
          <w:szCs w:val="24"/>
        </w:rPr>
        <w:t xml:space="preserve"> </w:t>
      </w:r>
      <w:proofErr w:type="spellStart"/>
      <w:r>
        <w:rPr>
          <w:sz w:val="24"/>
          <w:szCs w:val="24"/>
        </w:rPr>
        <w:t>Wertow</w:t>
      </w:r>
      <w:proofErr w:type="spellEnd"/>
      <w:r>
        <w:rPr>
          <w:sz w:val="24"/>
          <w:szCs w:val="24"/>
        </w:rPr>
        <w:t xml:space="preserve">, </w:t>
      </w:r>
      <w:proofErr w:type="spellStart"/>
      <w:r w:rsidRPr="00616DD0">
        <w:rPr>
          <w:sz w:val="24"/>
          <w:szCs w:val="24"/>
        </w:rPr>
        <w:t>Tairow</w:t>
      </w:r>
      <w:proofErr w:type="spellEnd"/>
      <w:r w:rsidR="00671FDE">
        <w:rPr>
          <w:sz w:val="24"/>
          <w:szCs w:val="24"/>
        </w:rPr>
        <w:t>,</w:t>
      </w:r>
      <w:r w:rsidRPr="00616DD0">
        <w:rPr>
          <w:sz w:val="24"/>
          <w:szCs w:val="24"/>
        </w:rPr>
        <w:t xml:space="preserve"> </w:t>
      </w:r>
      <w:proofErr w:type="spellStart"/>
      <w:r w:rsidRPr="00616DD0">
        <w:rPr>
          <w:sz w:val="24"/>
          <w:szCs w:val="24"/>
        </w:rPr>
        <w:t>Meyerhold</w:t>
      </w:r>
      <w:proofErr w:type="spellEnd"/>
      <w:r w:rsidRPr="00616DD0">
        <w:rPr>
          <w:sz w:val="24"/>
          <w:szCs w:val="24"/>
        </w:rPr>
        <w:t>,</w:t>
      </w:r>
      <w:r>
        <w:rPr>
          <w:sz w:val="24"/>
          <w:szCs w:val="24"/>
        </w:rPr>
        <w:t xml:space="preserve"> </w:t>
      </w:r>
      <w:proofErr w:type="spellStart"/>
      <w:r w:rsidRPr="00616DD0">
        <w:rPr>
          <w:sz w:val="24"/>
          <w:szCs w:val="24"/>
        </w:rPr>
        <w:t>Majakowski</w:t>
      </w:r>
      <w:proofErr w:type="spellEnd"/>
      <w:r w:rsidRPr="00616DD0">
        <w:rPr>
          <w:sz w:val="24"/>
          <w:szCs w:val="24"/>
        </w:rPr>
        <w:t xml:space="preserve">, Tretjakow, Babel, Alexander Blok, </w:t>
      </w:r>
      <w:proofErr w:type="spellStart"/>
      <w:r w:rsidRPr="00616DD0">
        <w:rPr>
          <w:sz w:val="24"/>
          <w:szCs w:val="24"/>
        </w:rPr>
        <w:t>Osip</w:t>
      </w:r>
      <w:proofErr w:type="spellEnd"/>
      <w:r w:rsidRPr="00616DD0">
        <w:rPr>
          <w:sz w:val="24"/>
          <w:szCs w:val="24"/>
        </w:rPr>
        <w:t xml:space="preserve"> </w:t>
      </w:r>
      <w:proofErr w:type="spellStart"/>
      <w:r w:rsidRPr="00616DD0">
        <w:rPr>
          <w:sz w:val="24"/>
          <w:szCs w:val="24"/>
        </w:rPr>
        <w:t>Brik</w:t>
      </w:r>
      <w:proofErr w:type="spellEnd"/>
      <w:r w:rsidRPr="00616DD0">
        <w:rPr>
          <w:sz w:val="24"/>
          <w:szCs w:val="24"/>
        </w:rPr>
        <w:t xml:space="preserve">, </w:t>
      </w:r>
      <w:proofErr w:type="spellStart"/>
      <w:r w:rsidRPr="00616DD0">
        <w:rPr>
          <w:sz w:val="24"/>
          <w:szCs w:val="24"/>
        </w:rPr>
        <w:t>Bulgakow</w:t>
      </w:r>
      <w:proofErr w:type="spellEnd"/>
      <w:r w:rsidRPr="00616DD0">
        <w:rPr>
          <w:sz w:val="24"/>
          <w:szCs w:val="24"/>
        </w:rPr>
        <w:t xml:space="preserve">, </w:t>
      </w:r>
      <w:proofErr w:type="spellStart"/>
      <w:r w:rsidRPr="00616DD0">
        <w:rPr>
          <w:sz w:val="24"/>
          <w:szCs w:val="24"/>
        </w:rPr>
        <w:t>Pilnjak</w:t>
      </w:r>
      <w:proofErr w:type="spellEnd"/>
      <w:r w:rsidRPr="00616DD0">
        <w:rPr>
          <w:sz w:val="24"/>
          <w:szCs w:val="24"/>
        </w:rPr>
        <w:t xml:space="preserve">, Fjodor </w:t>
      </w:r>
      <w:proofErr w:type="spellStart"/>
      <w:r w:rsidRPr="00616DD0">
        <w:rPr>
          <w:sz w:val="24"/>
          <w:szCs w:val="24"/>
        </w:rPr>
        <w:t>Gladkow</w:t>
      </w:r>
      <w:proofErr w:type="spellEnd"/>
      <w:r w:rsidR="00671FDE">
        <w:rPr>
          <w:sz w:val="24"/>
          <w:szCs w:val="24"/>
        </w:rPr>
        <w:t>,</w:t>
      </w:r>
      <w:r>
        <w:rPr>
          <w:sz w:val="24"/>
          <w:szCs w:val="24"/>
        </w:rPr>
        <w:t xml:space="preserve"> </w:t>
      </w:r>
      <w:r w:rsidR="00671FDE">
        <w:rPr>
          <w:sz w:val="24"/>
          <w:szCs w:val="24"/>
        </w:rPr>
        <w:t xml:space="preserve">die </w:t>
      </w:r>
      <w:r>
        <w:rPr>
          <w:sz w:val="24"/>
          <w:szCs w:val="24"/>
        </w:rPr>
        <w:t xml:space="preserve">Komponisten Igor Strawinsky und </w:t>
      </w:r>
      <w:proofErr w:type="spellStart"/>
      <w:r>
        <w:rPr>
          <w:sz w:val="24"/>
          <w:szCs w:val="24"/>
        </w:rPr>
        <w:t>Prokowjew</w:t>
      </w:r>
      <w:proofErr w:type="spellEnd"/>
      <w:r w:rsidR="00671FDE">
        <w:rPr>
          <w:sz w:val="24"/>
          <w:szCs w:val="24"/>
        </w:rPr>
        <w:t>, fanden Widerhall in ganz Westeuropa, insbesondere in Frankeich</w:t>
      </w:r>
      <w:r>
        <w:rPr>
          <w:sz w:val="24"/>
          <w:szCs w:val="24"/>
        </w:rPr>
        <w:t>.</w:t>
      </w:r>
      <w:r w:rsidR="007B5B49">
        <w:rPr>
          <w:rStyle w:val="Funotenzeichen"/>
          <w:sz w:val="24"/>
          <w:szCs w:val="24"/>
        </w:rPr>
        <w:footnoteReference w:id="3"/>
      </w:r>
      <w:r>
        <w:rPr>
          <w:sz w:val="24"/>
          <w:szCs w:val="24"/>
        </w:rPr>
        <w:t xml:space="preserve"> Ein Teil von ihnen wurde Opfer der „Säuberungen“, andere erhielten Au</w:t>
      </w:r>
      <w:r>
        <w:rPr>
          <w:sz w:val="24"/>
          <w:szCs w:val="24"/>
        </w:rPr>
        <w:t>f</w:t>
      </w:r>
      <w:r>
        <w:rPr>
          <w:sz w:val="24"/>
          <w:szCs w:val="24"/>
        </w:rPr>
        <w:t xml:space="preserve">tritts- oder Publikationsverbot, </w:t>
      </w:r>
      <w:r w:rsidR="00671FDE">
        <w:rPr>
          <w:sz w:val="24"/>
          <w:szCs w:val="24"/>
        </w:rPr>
        <w:t xml:space="preserve">wieder </w:t>
      </w:r>
      <w:r>
        <w:rPr>
          <w:sz w:val="24"/>
          <w:szCs w:val="24"/>
        </w:rPr>
        <w:t>andere passten sich künstlerisch dem neuen Normsy</w:t>
      </w:r>
      <w:r>
        <w:rPr>
          <w:sz w:val="24"/>
          <w:szCs w:val="24"/>
        </w:rPr>
        <w:t>s</w:t>
      </w:r>
      <w:r>
        <w:rPr>
          <w:sz w:val="24"/>
          <w:szCs w:val="24"/>
        </w:rPr>
        <w:t>tem an</w:t>
      </w:r>
      <w:r w:rsidR="00671FDE">
        <w:rPr>
          <w:sz w:val="24"/>
          <w:szCs w:val="24"/>
        </w:rPr>
        <w:t xml:space="preserve"> oder sie</w:t>
      </w:r>
      <w:r>
        <w:rPr>
          <w:sz w:val="24"/>
          <w:szCs w:val="24"/>
        </w:rPr>
        <w:t xml:space="preserve"> wanderten nach Westeuropa oder in die USA aus.</w:t>
      </w:r>
      <w:r w:rsidR="0076756C">
        <w:rPr>
          <w:sz w:val="24"/>
          <w:szCs w:val="24"/>
        </w:rPr>
        <w:t xml:space="preserve"> </w:t>
      </w:r>
    </w:p>
    <w:p w:rsidR="00153373" w:rsidRDefault="00C152CE" w:rsidP="007B5B49">
      <w:pPr>
        <w:spacing w:after="0"/>
        <w:jc w:val="both"/>
        <w:rPr>
          <w:sz w:val="24"/>
          <w:szCs w:val="24"/>
        </w:rPr>
      </w:pPr>
      <w:r>
        <w:rPr>
          <w:sz w:val="24"/>
          <w:szCs w:val="24"/>
        </w:rPr>
        <w:tab/>
      </w:r>
      <w:r w:rsidR="00976181">
        <w:rPr>
          <w:sz w:val="24"/>
          <w:szCs w:val="24"/>
        </w:rPr>
        <w:t>D</w:t>
      </w:r>
      <w:r w:rsidR="002809F0">
        <w:rPr>
          <w:sz w:val="24"/>
          <w:szCs w:val="24"/>
        </w:rPr>
        <w:t>i</w:t>
      </w:r>
      <w:r>
        <w:rPr>
          <w:sz w:val="24"/>
          <w:szCs w:val="24"/>
        </w:rPr>
        <w:t>e</w:t>
      </w:r>
      <w:r w:rsidR="002809F0">
        <w:rPr>
          <w:sz w:val="24"/>
          <w:szCs w:val="24"/>
        </w:rPr>
        <w:t xml:space="preserve"> Entwicklung</w:t>
      </w:r>
      <w:r w:rsidR="00124B2B">
        <w:rPr>
          <w:sz w:val="24"/>
          <w:szCs w:val="24"/>
        </w:rPr>
        <w:t xml:space="preserve"> in der Sowjetunion</w:t>
      </w:r>
      <w:r w:rsidR="002809F0">
        <w:rPr>
          <w:sz w:val="24"/>
          <w:szCs w:val="24"/>
        </w:rPr>
        <w:t xml:space="preserve"> </w:t>
      </w:r>
      <w:r w:rsidR="00FB348D">
        <w:rPr>
          <w:sz w:val="24"/>
          <w:szCs w:val="24"/>
        </w:rPr>
        <w:t>vollzog sich</w:t>
      </w:r>
      <w:r w:rsidR="00976181">
        <w:rPr>
          <w:sz w:val="24"/>
          <w:szCs w:val="24"/>
        </w:rPr>
        <w:t xml:space="preserve"> </w:t>
      </w:r>
      <w:r w:rsidR="00554366">
        <w:rPr>
          <w:sz w:val="24"/>
          <w:szCs w:val="24"/>
        </w:rPr>
        <w:t>in</w:t>
      </w:r>
      <w:r w:rsidR="002809F0">
        <w:rPr>
          <w:sz w:val="24"/>
          <w:szCs w:val="24"/>
        </w:rPr>
        <w:t xml:space="preserve"> </w:t>
      </w:r>
      <w:r w:rsidR="00BD083C">
        <w:rPr>
          <w:sz w:val="24"/>
          <w:szCs w:val="24"/>
        </w:rPr>
        <w:t>eine</w:t>
      </w:r>
      <w:r w:rsidR="00554366">
        <w:rPr>
          <w:sz w:val="24"/>
          <w:szCs w:val="24"/>
        </w:rPr>
        <w:t>r</w:t>
      </w:r>
      <w:r w:rsidR="00BD083C">
        <w:rPr>
          <w:sz w:val="24"/>
          <w:szCs w:val="24"/>
        </w:rPr>
        <w:t xml:space="preserve"> </w:t>
      </w:r>
      <w:r w:rsidR="004524A5">
        <w:rPr>
          <w:sz w:val="24"/>
          <w:szCs w:val="24"/>
        </w:rPr>
        <w:t>Abfolge</w:t>
      </w:r>
      <w:r w:rsidR="00BD083C">
        <w:rPr>
          <w:sz w:val="24"/>
          <w:szCs w:val="24"/>
        </w:rPr>
        <w:t xml:space="preserve"> </w:t>
      </w:r>
      <w:r w:rsidR="004524A5">
        <w:rPr>
          <w:sz w:val="24"/>
          <w:szCs w:val="24"/>
        </w:rPr>
        <w:t>taktisch scheinbar gegensätzlicher Maßnahmen</w:t>
      </w:r>
      <w:r w:rsidR="00153373">
        <w:rPr>
          <w:sz w:val="24"/>
          <w:szCs w:val="24"/>
        </w:rPr>
        <w:t xml:space="preserve">. Zweck </w:t>
      </w:r>
      <w:r w:rsidR="00124B2B">
        <w:rPr>
          <w:sz w:val="24"/>
          <w:szCs w:val="24"/>
        </w:rPr>
        <w:t xml:space="preserve">dieser Widersprüchlichkeit </w:t>
      </w:r>
      <w:r w:rsidR="00153373">
        <w:rPr>
          <w:sz w:val="24"/>
          <w:szCs w:val="24"/>
        </w:rPr>
        <w:t>war es</w:t>
      </w:r>
      <w:r w:rsidR="00124B2B">
        <w:rPr>
          <w:sz w:val="24"/>
          <w:szCs w:val="24"/>
        </w:rPr>
        <w:t xml:space="preserve"> vermutlich</w:t>
      </w:r>
      <w:r w:rsidR="00153373">
        <w:rPr>
          <w:sz w:val="24"/>
          <w:szCs w:val="24"/>
        </w:rPr>
        <w:t>, zumindest bei Teilen der Betroffenen</w:t>
      </w:r>
      <w:r w:rsidR="00124B2B">
        <w:rPr>
          <w:sz w:val="24"/>
          <w:szCs w:val="24"/>
        </w:rPr>
        <w:t xml:space="preserve"> </w:t>
      </w:r>
      <w:r w:rsidR="00153373">
        <w:rPr>
          <w:sz w:val="24"/>
          <w:szCs w:val="24"/>
        </w:rPr>
        <w:t xml:space="preserve">Akzeptanz zu erzielen. Der Ausgangspunkt war </w:t>
      </w:r>
      <w:r w:rsidR="00B95505">
        <w:rPr>
          <w:sz w:val="24"/>
          <w:szCs w:val="24"/>
        </w:rPr>
        <w:t xml:space="preserve">dabei </w:t>
      </w:r>
      <w:r w:rsidR="00153373">
        <w:rPr>
          <w:sz w:val="24"/>
          <w:szCs w:val="24"/>
        </w:rPr>
        <w:t xml:space="preserve">der „Kampf gegen die RAPP“, die </w:t>
      </w:r>
      <w:r w:rsidR="00D72ACE">
        <w:rPr>
          <w:sz w:val="24"/>
          <w:szCs w:val="24"/>
        </w:rPr>
        <w:t>„</w:t>
      </w:r>
      <w:r w:rsidR="00153373">
        <w:rPr>
          <w:sz w:val="24"/>
          <w:szCs w:val="24"/>
        </w:rPr>
        <w:t>Russische Assoziation proletarischer Schriftstelle</w:t>
      </w:r>
      <w:r w:rsidR="00D72ACE">
        <w:rPr>
          <w:sz w:val="24"/>
          <w:szCs w:val="24"/>
        </w:rPr>
        <w:t>r“</w:t>
      </w:r>
      <w:r w:rsidR="00153373">
        <w:rPr>
          <w:sz w:val="24"/>
          <w:szCs w:val="24"/>
        </w:rPr>
        <w:t>.</w:t>
      </w:r>
      <w:r w:rsidR="00153373">
        <w:rPr>
          <w:rStyle w:val="Funotenzeichen"/>
          <w:sz w:val="24"/>
          <w:szCs w:val="24"/>
        </w:rPr>
        <w:footnoteReference w:id="4"/>
      </w:r>
      <w:r w:rsidR="00153373" w:rsidRPr="00153373">
        <w:rPr>
          <w:sz w:val="24"/>
          <w:szCs w:val="24"/>
        </w:rPr>
        <w:t xml:space="preserve"> </w:t>
      </w:r>
      <w:r w:rsidR="00153373">
        <w:rPr>
          <w:sz w:val="24"/>
          <w:szCs w:val="24"/>
        </w:rPr>
        <w:t>Die RAPP hatte in den Jahren 1929 bis 1931 erbitterte Feldzüge gegen konkurrierende künstlerische Gruppi</w:t>
      </w:r>
      <w:r w:rsidR="00153373">
        <w:rPr>
          <w:sz w:val="24"/>
          <w:szCs w:val="24"/>
        </w:rPr>
        <w:t>e</w:t>
      </w:r>
      <w:r w:rsidR="00153373">
        <w:rPr>
          <w:sz w:val="24"/>
          <w:szCs w:val="24"/>
        </w:rPr>
        <w:t>rungen, die der Partei politisch oder künstlerisch missliebig waren,</w:t>
      </w:r>
      <w:r w:rsidR="00153373" w:rsidRPr="003733FB">
        <w:rPr>
          <w:sz w:val="24"/>
          <w:szCs w:val="24"/>
        </w:rPr>
        <w:t xml:space="preserve"> </w:t>
      </w:r>
      <w:r w:rsidR="00153373">
        <w:rPr>
          <w:sz w:val="24"/>
          <w:szCs w:val="24"/>
        </w:rPr>
        <w:t>geführt</w:t>
      </w:r>
      <w:r w:rsidR="00D72ACE">
        <w:rPr>
          <w:sz w:val="24"/>
          <w:szCs w:val="24"/>
        </w:rPr>
        <w:t xml:space="preserve"> – ein Vorgang, der die RAPP aufgrund ihres rigiden, doktrinären Vorgehens in weiten Kreisen der Künstler und Kunsttheoretiker diskreditiert hatte</w:t>
      </w:r>
      <w:r w:rsidR="00153373">
        <w:rPr>
          <w:sz w:val="24"/>
          <w:szCs w:val="24"/>
        </w:rPr>
        <w:t xml:space="preserve">. Nachdem die RAPP sich durchgesetzt </w:t>
      </w:r>
      <w:r w:rsidR="005940A4">
        <w:rPr>
          <w:sz w:val="24"/>
          <w:szCs w:val="24"/>
        </w:rPr>
        <w:t xml:space="preserve">hatte </w:t>
      </w:r>
      <w:r w:rsidR="00153373">
        <w:rPr>
          <w:sz w:val="24"/>
          <w:szCs w:val="24"/>
        </w:rPr>
        <w:t>und die von ihr diskreditierten Gruppierungen im Wesentlichen zerschlagen worden waren</w:t>
      </w:r>
      <w:r w:rsidR="00D72ACE">
        <w:rPr>
          <w:sz w:val="24"/>
          <w:szCs w:val="24"/>
        </w:rPr>
        <w:t>,</w:t>
      </w:r>
      <w:r w:rsidR="00153373">
        <w:rPr>
          <w:sz w:val="24"/>
          <w:szCs w:val="24"/>
        </w:rPr>
        <w:t xml:space="preserve"> erfolgte unter der Parole des „Kampfes gegen die Diktatur der RAPP“ die Zerschlagung </w:t>
      </w:r>
      <w:r w:rsidR="00CE7ECF">
        <w:rPr>
          <w:sz w:val="24"/>
          <w:szCs w:val="24"/>
        </w:rPr>
        <w:t xml:space="preserve">wiederum </w:t>
      </w:r>
      <w:r w:rsidR="00153373">
        <w:rPr>
          <w:sz w:val="24"/>
          <w:szCs w:val="24"/>
        </w:rPr>
        <w:t xml:space="preserve">der </w:t>
      </w:r>
      <w:r w:rsidR="005940A4">
        <w:rPr>
          <w:sz w:val="24"/>
          <w:szCs w:val="24"/>
        </w:rPr>
        <w:t>RAPP</w:t>
      </w:r>
      <w:r w:rsidR="00153373">
        <w:rPr>
          <w:sz w:val="24"/>
          <w:szCs w:val="24"/>
        </w:rPr>
        <w:t>: scheinbar eine Revokation des bisherigen Parteikurses. Die Maßnahme war jedoch rein taktischer Natur. Sie zielte darauf ab, bei denen, die durch die RAPP und ihr Vorgehen diskreditiert worden</w:t>
      </w:r>
      <w:r w:rsidR="007B5B49">
        <w:rPr>
          <w:sz w:val="24"/>
          <w:szCs w:val="24"/>
        </w:rPr>
        <w:t xml:space="preserve"> waren bzw. die RAPP und ihre Programmatik abgelehnt hatten</w:t>
      </w:r>
      <w:r w:rsidR="00153373">
        <w:rPr>
          <w:sz w:val="24"/>
          <w:szCs w:val="24"/>
        </w:rPr>
        <w:t>, Symp</w:t>
      </w:r>
      <w:r w:rsidR="00153373">
        <w:rPr>
          <w:sz w:val="24"/>
          <w:szCs w:val="24"/>
        </w:rPr>
        <w:t>a</w:t>
      </w:r>
      <w:r w:rsidR="00153373">
        <w:rPr>
          <w:sz w:val="24"/>
          <w:szCs w:val="24"/>
        </w:rPr>
        <w:t xml:space="preserve">thien </w:t>
      </w:r>
      <w:r w:rsidR="008A5D5D">
        <w:rPr>
          <w:sz w:val="24"/>
          <w:szCs w:val="24"/>
        </w:rPr>
        <w:t>zu gewinnen</w:t>
      </w:r>
      <w:r w:rsidR="00153373">
        <w:rPr>
          <w:sz w:val="24"/>
          <w:szCs w:val="24"/>
        </w:rPr>
        <w:t xml:space="preserve">. Die Partei präsentierte sich auf diese Weise nicht als </w:t>
      </w:r>
      <w:r w:rsidR="00CE7ECF">
        <w:rPr>
          <w:sz w:val="24"/>
          <w:szCs w:val="24"/>
        </w:rPr>
        <w:t>Urheb</w:t>
      </w:r>
      <w:r w:rsidR="00153373">
        <w:rPr>
          <w:sz w:val="24"/>
          <w:szCs w:val="24"/>
        </w:rPr>
        <w:t xml:space="preserve">er, sondern als </w:t>
      </w:r>
      <w:r w:rsidR="00153373">
        <w:rPr>
          <w:sz w:val="24"/>
          <w:szCs w:val="24"/>
        </w:rPr>
        <w:lastRenderedPageBreak/>
        <w:t xml:space="preserve">Moderator der Konflikte. </w:t>
      </w:r>
      <w:r w:rsidR="008C4C6A">
        <w:rPr>
          <w:sz w:val="24"/>
          <w:szCs w:val="24"/>
        </w:rPr>
        <w:t xml:space="preserve">Die Legitimationsbasis wurde gestärkt. </w:t>
      </w:r>
      <w:r w:rsidR="00153373">
        <w:rPr>
          <w:sz w:val="24"/>
          <w:szCs w:val="24"/>
        </w:rPr>
        <w:t>Am Ende dieses Vorgangs stand die Schaffung eines Einheitsverbandes, dem sich alle Künstler anschließen m</w:t>
      </w:r>
      <w:r w:rsidR="00D72ACE">
        <w:rPr>
          <w:sz w:val="24"/>
          <w:szCs w:val="24"/>
        </w:rPr>
        <w:t>u</w:t>
      </w:r>
      <w:r w:rsidR="00153373">
        <w:rPr>
          <w:sz w:val="24"/>
          <w:szCs w:val="24"/>
        </w:rPr>
        <w:t>ss</w:t>
      </w:r>
      <w:r w:rsidR="00D72ACE">
        <w:rPr>
          <w:sz w:val="24"/>
          <w:szCs w:val="24"/>
        </w:rPr>
        <w:t>t</w:t>
      </w:r>
      <w:r w:rsidR="00153373">
        <w:rPr>
          <w:sz w:val="24"/>
          <w:szCs w:val="24"/>
        </w:rPr>
        <w:t>en</w:t>
      </w:r>
      <w:r w:rsidR="007B5B49">
        <w:rPr>
          <w:sz w:val="24"/>
          <w:szCs w:val="24"/>
        </w:rPr>
        <w:t>.</w:t>
      </w:r>
    </w:p>
    <w:p w:rsidR="00E4160E" w:rsidRDefault="008E568E" w:rsidP="008C4C6A">
      <w:pPr>
        <w:spacing w:after="0"/>
        <w:ind w:firstLine="708"/>
        <w:jc w:val="both"/>
        <w:rPr>
          <w:sz w:val="24"/>
          <w:szCs w:val="24"/>
        </w:rPr>
      </w:pPr>
      <w:r>
        <w:rPr>
          <w:sz w:val="24"/>
          <w:szCs w:val="24"/>
        </w:rPr>
        <w:t>Der Vorgang beginnt mit dem ZK-Beschluss</w:t>
      </w:r>
      <w:r w:rsidRPr="008E568E">
        <w:rPr>
          <w:sz w:val="24"/>
          <w:szCs w:val="24"/>
        </w:rPr>
        <w:t xml:space="preserve"> </w:t>
      </w:r>
      <w:r>
        <w:rPr>
          <w:sz w:val="24"/>
          <w:szCs w:val="24"/>
        </w:rPr>
        <w:t>„Über die Umbildung der Literatur- und Kunstorganisationen“ vom 23. April 1932</w:t>
      </w:r>
      <w:r w:rsidR="00CE7ECF">
        <w:rPr>
          <w:sz w:val="24"/>
          <w:szCs w:val="24"/>
        </w:rPr>
        <w:t xml:space="preserve">. </w:t>
      </w:r>
      <w:r w:rsidR="00544DAC">
        <w:rPr>
          <w:sz w:val="24"/>
          <w:szCs w:val="24"/>
        </w:rPr>
        <w:t>Mit</w:t>
      </w:r>
      <w:r>
        <w:rPr>
          <w:sz w:val="24"/>
          <w:szCs w:val="24"/>
        </w:rPr>
        <w:t xml:space="preserve"> </w:t>
      </w:r>
      <w:r w:rsidR="00CE7ECF">
        <w:rPr>
          <w:sz w:val="24"/>
          <w:szCs w:val="24"/>
        </w:rPr>
        <w:t>ih</w:t>
      </w:r>
      <w:r>
        <w:rPr>
          <w:sz w:val="24"/>
          <w:szCs w:val="24"/>
        </w:rPr>
        <w:t xml:space="preserve">m </w:t>
      </w:r>
      <w:r w:rsidR="00544DAC">
        <w:rPr>
          <w:sz w:val="24"/>
          <w:szCs w:val="24"/>
        </w:rPr>
        <w:t xml:space="preserve">wird </w:t>
      </w:r>
      <w:r>
        <w:rPr>
          <w:sz w:val="24"/>
          <w:szCs w:val="24"/>
        </w:rPr>
        <w:t>der den Sozialistischen Realismus zur Norm erhoben. Gleichzeitig wird ein Organisationskomitee eingerichtet, das die Scha</w:t>
      </w:r>
      <w:r>
        <w:rPr>
          <w:sz w:val="24"/>
          <w:szCs w:val="24"/>
        </w:rPr>
        <w:t>f</w:t>
      </w:r>
      <w:r>
        <w:rPr>
          <w:sz w:val="24"/>
          <w:szCs w:val="24"/>
        </w:rPr>
        <w:t>fung des ei</w:t>
      </w:r>
      <w:r>
        <w:rPr>
          <w:sz w:val="24"/>
          <w:szCs w:val="24"/>
        </w:rPr>
        <w:t>n</w:t>
      </w:r>
      <w:r>
        <w:rPr>
          <w:sz w:val="24"/>
          <w:szCs w:val="24"/>
        </w:rPr>
        <w:t>heitlichen sowjetische</w:t>
      </w:r>
      <w:r w:rsidR="00402F3C">
        <w:rPr>
          <w:sz w:val="24"/>
          <w:szCs w:val="24"/>
        </w:rPr>
        <w:t>n</w:t>
      </w:r>
      <w:r>
        <w:rPr>
          <w:sz w:val="24"/>
          <w:szCs w:val="24"/>
        </w:rPr>
        <w:t xml:space="preserve"> Schriftstellerverbandes vorbereitet</w:t>
      </w:r>
      <w:r w:rsidR="00CE7ECF">
        <w:rPr>
          <w:sz w:val="24"/>
          <w:szCs w:val="24"/>
        </w:rPr>
        <w:t>, nach außen hin eine rein organisatorische Maßnahme</w:t>
      </w:r>
      <w:r w:rsidR="008C4C6A">
        <w:rPr>
          <w:sz w:val="24"/>
          <w:szCs w:val="24"/>
        </w:rPr>
        <w:t>.</w:t>
      </w:r>
      <w:r w:rsidR="008C4C6A">
        <w:rPr>
          <w:rStyle w:val="Funotenzeichen"/>
          <w:sz w:val="24"/>
          <w:szCs w:val="24"/>
        </w:rPr>
        <w:footnoteReference w:id="5"/>
      </w:r>
      <w:r>
        <w:rPr>
          <w:sz w:val="24"/>
          <w:szCs w:val="24"/>
        </w:rPr>
        <w:t xml:space="preserve"> </w:t>
      </w:r>
      <w:r w:rsidR="007E197E">
        <w:rPr>
          <w:sz w:val="24"/>
          <w:szCs w:val="24"/>
        </w:rPr>
        <w:t>1934, auf dem Ersten Allunionskongress der Sowjetschrif</w:t>
      </w:r>
      <w:r w:rsidR="007E197E">
        <w:rPr>
          <w:sz w:val="24"/>
          <w:szCs w:val="24"/>
        </w:rPr>
        <w:t>t</w:t>
      </w:r>
      <w:r w:rsidR="007E197E">
        <w:rPr>
          <w:sz w:val="24"/>
          <w:szCs w:val="24"/>
        </w:rPr>
        <w:t>steller, wird der</w:t>
      </w:r>
      <w:r w:rsidR="00E4160E">
        <w:rPr>
          <w:sz w:val="24"/>
          <w:szCs w:val="24"/>
        </w:rPr>
        <w:t xml:space="preserve"> Sozialistische Realismus </w:t>
      </w:r>
      <w:r w:rsidR="007E197E">
        <w:rPr>
          <w:sz w:val="24"/>
          <w:szCs w:val="24"/>
        </w:rPr>
        <w:t>dann</w:t>
      </w:r>
      <w:r w:rsidR="00E4160E">
        <w:rPr>
          <w:sz w:val="24"/>
          <w:szCs w:val="24"/>
        </w:rPr>
        <w:t xml:space="preserve"> in den Rang einer „Methode“ erhoben </w:t>
      </w:r>
      <w:r w:rsidR="007E197E">
        <w:rPr>
          <w:sz w:val="24"/>
          <w:szCs w:val="24"/>
        </w:rPr>
        <w:t xml:space="preserve">und </w:t>
      </w:r>
      <w:r w:rsidR="00E4160E">
        <w:rPr>
          <w:sz w:val="24"/>
          <w:szCs w:val="24"/>
        </w:rPr>
        <w:t>im Statut des Schriftstellerverbandes verankert</w:t>
      </w:r>
      <w:r w:rsidR="008C4C6A">
        <w:rPr>
          <w:sz w:val="24"/>
          <w:szCs w:val="24"/>
        </w:rPr>
        <w:t xml:space="preserve">. </w:t>
      </w:r>
      <w:r w:rsidR="00CE7ECF">
        <w:rPr>
          <w:sz w:val="24"/>
          <w:szCs w:val="24"/>
        </w:rPr>
        <w:t>Wer als Schriftsteller publizieren möchte, muss zuerst Mi</w:t>
      </w:r>
      <w:r w:rsidR="00CE7ECF">
        <w:rPr>
          <w:sz w:val="24"/>
          <w:szCs w:val="24"/>
        </w:rPr>
        <w:t>t</w:t>
      </w:r>
      <w:r w:rsidR="00CE7ECF">
        <w:rPr>
          <w:sz w:val="24"/>
          <w:szCs w:val="24"/>
        </w:rPr>
        <w:t>glied des Schriftstellerverbandes sein</w:t>
      </w:r>
      <w:r w:rsidR="00BC7EEF">
        <w:rPr>
          <w:sz w:val="24"/>
          <w:szCs w:val="24"/>
        </w:rPr>
        <w:t xml:space="preserve">. </w:t>
      </w:r>
      <w:r w:rsidR="008C4C6A">
        <w:rPr>
          <w:sz w:val="24"/>
          <w:szCs w:val="24"/>
        </w:rPr>
        <w:t>Das Normsystem ist damit etabliert, ebenso das en</w:t>
      </w:r>
      <w:r w:rsidR="008C4C6A">
        <w:rPr>
          <w:sz w:val="24"/>
          <w:szCs w:val="24"/>
        </w:rPr>
        <w:t>t</w:t>
      </w:r>
      <w:r w:rsidR="008C4C6A">
        <w:rPr>
          <w:sz w:val="24"/>
          <w:szCs w:val="24"/>
        </w:rPr>
        <w:t>sprechende Kontrollsystem</w:t>
      </w:r>
      <w:r w:rsidR="00CE7ECF">
        <w:rPr>
          <w:sz w:val="24"/>
          <w:szCs w:val="24"/>
        </w:rPr>
        <w:t xml:space="preserve">. </w:t>
      </w:r>
      <w:r w:rsidR="00BC7EEF">
        <w:rPr>
          <w:sz w:val="24"/>
          <w:szCs w:val="24"/>
        </w:rPr>
        <w:t>– Zum Sozialistischen Realismus heißt es i</w:t>
      </w:r>
      <w:r w:rsidR="00CE7ECF">
        <w:rPr>
          <w:sz w:val="24"/>
          <w:szCs w:val="24"/>
        </w:rPr>
        <w:t>m Statut</w:t>
      </w:r>
      <w:r w:rsidR="00E4160E">
        <w:rPr>
          <w:sz w:val="24"/>
          <w:szCs w:val="24"/>
        </w:rPr>
        <w:t>:</w:t>
      </w:r>
    </w:p>
    <w:p w:rsidR="00E4160E" w:rsidRDefault="00E4160E" w:rsidP="00E4160E">
      <w:pPr>
        <w:spacing w:after="0"/>
        <w:ind w:left="1134"/>
        <w:jc w:val="both"/>
        <w:rPr>
          <w:sz w:val="24"/>
          <w:szCs w:val="24"/>
        </w:rPr>
      </w:pPr>
      <w:r>
        <w:rPr>
          <w:sz w:val="24"/>
          <w:szCs w:val="24"/>
        </w:rPr>
        <w:t>„Der sozialistische Realismus, der die Hauptmethode der sowjetischen schönen Literatur und Literaturkritik darstellt, fordert vom Künstler wahrheitsgetreue, hi</w:t>
      </w:r>
      <w:r>
        <w:rPr>
          <w:sz w:val="24"/>
          <w:szCs w:val="24"/>
        </w:rPr>
        <w:t>s</w:t>
      </w:r>
      <w:r>
        <w:rPr>
          <w:sz w:val="24"/>
          <w:szCs w:val="24"/>
        </w:rPr>
        <w:t xml:space="preserve">torisch konkrete Darstellung der Wirklichkeit in ihrer revolutionären Entwicklung. Wahrheitstreue und historische Konkretheit </w:t>
      </w:r>
      <w:proofErr w:type="spellStart"/>
      <w:r>
        <w:rPr>
          <w:sz w:val="24"/>
          <w:szCs w:val="24"/>
        </w:rPr>
        <w:t>muß</w:t>
      </w:r>
      <w:proofErr w:type="spellEnd"/>
      <w:r>
        <w:rPr>
          <w:sz w:val="24"/>
          <w:szCs w:val="24"/>
        </w:rPr>
        <w:t xml:space="preserve"> mit den Aufgaben der ideolog</w:t>
      </w:r>
      <w:r>
        <w:rPr>
          <w:sz w:val="24"/>
          <w:szCs w:val="24"/>
        </w:rPr>
        <w:t>i</w:t>
      </w:r>
      <w:r>
        <w:rPr>
          <w:sz w:val="24"/>
          <w:szCs w:val="24"/>
        </w:rPr>
        <w:t xml:space="preserve">schen Umgestaltung und Erziehung der Werktätigen im </w:t>
      </w:r>
      <w:r w:rsidR="007E197E">
        <w:rPr>
          <w:sz w:val="24"/>
          <w:szCs w:val="24"/>
        </w:rPr>
        <w:t>G</w:t>
      </w:r>
      <w:r>
        <w:rPr>
          <w:sz w:val="24"/>
          <w:szCs w:val="24"/>
        </w:rPr>
        <w:t>eiste des Sozialismus verbunden werden.“</w:t>
      </w:r>
      <w:r>
        <w:rPr>
          <w:rStyle w:val="Funotenzeichen"/>
          <w:sz w:val="24"/>
          <w:szCs w:val="24"/>
        </w:rPr>
        <w:footnoteReference w:id="6"/>
      </w:r>
    </w:p>
    <w:p w:rsidR="00BC7EEF" w:rsidRDefault="008C4C6A" w:rsidP="00796391">
      <w:pPr>
        <w:spacing w:after="0"/>
        <w:jc w:val="both"/>
        <w:rPr>
          <w:sz w:val="24"/>
          <w:szCs w:val="24"/>
        </w:rPr>
      </w:pPr>
      <w:r>
        <w:rPr>
          <w:sz w:val="24"/>
          <w:szCs w:val="24"/>
        </w:rPr>
        <w:t xml:space="preserve">Aus der Definition des Sozialistischen Realismus als „verpflichtender Methode“ </w:t>
      </w:r>
      <w:r w:rsidR="007E197E">
        <w:rPr>
          <w:sz w:val="24"/>
          <w:szCs w:val="24"/>
        </w:rPr>
        <w:t xml:space="preserve">ergibt sich die Konsequenz, dass </w:t>
      </w:r>
      <w:r w:rsidR="0032716D">
        <w:rPr>
          <w:sz w:val="24"/>
          <w:szCs w:val="24"/>
        </w:rPr>
        <w:t xml:space="preserve">im Rahmen des Einheitsverbandes </w:t>
      </w:r>
      <w:r w:rsidR="007E197E">
        <w:rPr>
          <w:sz w:val="24"/>
          <w:szCs w:val="24"/>
        </w:rPr>
        <w:t>das Spektrum der künstlerischen Artikulationsformen</w:t>
      </w:r>
      <w:r w:rsidR="0032716D">
        <w:rPr>
          <w:sz w:val="24"/>
          <w:szCs w:val="24"/>
        </w:rPr>
        <w:t xml:space="preserve"> streng begrenzt </w:t>
      </w:r>
      <w:r w:rsidR="007E197E">
        <w:rPr>
          <w:sz w:val="24"/>
          <w:szCs w:val="24"/>
        </w:rPr>
        <w:t xml:space="preserve">und </w:t>
      </w:r>
      <w:r w:rsidR="008A5D5D">
        <w:rPr>
          <w:sz w:val="24"/>
          <w:szCs w:val="24"/>
        </w:rPr>
        <w:t>Konkurrenz und Differenz gezielt eingeengt w</w:t>
      </w:r>
      <w:r w:rsidR="0032716D">
        <w:rPr>
          <w:sz w:val="24"/>
          <w:szCs w:val="24"/>
        </w:rPr>
        <w:t>e</w:t>
      </w:r>
      <w:r w:rsidR="008A5D5D">
        <w:rPr>
          <w:sz w:val="24"/>
          <w:szCs w:val="24"/>
        </w:rPr>
        <w:t>rd</w:t>
      </w:r>
      <w:r w:rsidR="0032716D">
        <w:rPr>
          <w:sz w:val="24"/>
          <w:szCs w:val="24"/>
        </w:rPr>
        <w:t xml:space="preserve">en. Die Entwicklung ist mit einem Prozess der Kanonisierung von </w:t>
      </w:r>
      <w:r w:rsidR="00BC7EEF">
        <w:rPr>
          <w:sz w:val="24"/>
          <w:szCs w:val="24"/>
        </w:rPr>
        <w:t xml:space="preserve">literarischen </w:t>
      </w:r>
      <w:r w:rsidR="0032716D">
        <w:rPr>
          <w:sz w:val="24"/>
          <w:szCs w:val="24"/>
        </w:rPr>
        <w:t xml:space="preserve">Vorbildern </w:t>
      </w:r>
      <w:r>
        <w:rPr>
          <w:sz w:val="24"/>
          <w:szCs w:val="24"/>
        </w:rPr>
        <w:t>ve</w:t>
      </w:r>
      <w:r>
        <w:rPr>
          <w:sz w:val="24"/>
          <w:szCs w:val="24"/>
        </w:rPr>
        <w:t>r</w:t>
      </w:r>
      <w:r>
        <w:rPr>
          <w:sz w:val="24"/>
          <w:szCs w:val="24"/>
        </w:rPr>
        <w:t xml:space="preserve">bunden </w:t>
      </w:r>
      <w:r w:rsidR="0032716D">
        <w:rPr>
          <w:sz w:val="24"/>
          <w:szCs w:val="24"/>
        </w:rPr>
        <w:t>und der ideologische Absicherung der obligatorischen „Methode“</w:t>
      </w:r>
      <w:r w:rsidR="00BC7EEF">
        <w:rPr>
          <w:sz w:val="24"/>
          <w:szCs w:val="24"/>
        </w:rPr>
        <w:t xml:space="preserve"> durch Bezug auf Marx und Engels und ihre Interpreten</w:t>
      </w:r>
      <w:r w:rsidR="0032716D">
        <w:rPr>
          <w:sz w:val="24"/>
          <w:szCs w:val="24"/>
        </w:rPr>
        <w:t xml:space="preserve">. </w:t>
      </w:r>
    </w:p>
    <w:p w:rsidR="008A5D5D" w:rsidRDefault="00BC7EEF" w:rsidP="00BC7EEF">
      <w:pPr>
        <w:spacing w:after="0"/>
        <w:ind w:firstLine="708"/>
        <w:jc w:val="both"/>
        <w:rPr>
          <w:sz w:val="24"/>
          <w:szCs w:val="24"/>
        </w:rPr>
      </w:pPr>
      <w:r>
        <w:rPr>
          <w:sz w:val="24"/>
          <w:szCs w:val="24"/>
        </w:rPr>
        <w:t xml:space="preserve">Der Literaturwissenschaftler Hans </w:t>
      </w:r>
      <w:r w:rsidR="008C4C6A">
        <w:rPr>
          <w:sz w:val="24"/>
          <w:szCs w:val="24"/>
        </w:rPr>
        <w:t xml:space="preserve">Günther </w:t>
      </w:r>
      <w:r w:rsidR="0032716D">
        <w:rPr>
          <w:sz w:val="24"/>
          <w:szCs w:val="24"/>
        </w:rPr>
        <w:t>g</w:t>
      </w:r>
      <w:r w:rsidR="008C4C6A">
        <w:rPr>
          <w:sz w:val="24"/>
          <w:szCs w:val="24"/>
        </w:rPr>
        <w:t>ebraucht in Bezug</w:t>
      </w:r>
      <w:r w:rsidR="0032716D">
        <w:rPr>
          <w:sz w:val="24"/>
          <w:szCs w:val="24"/>
        </w:rPr>
        <w:t xml:space="preserve"> auf die künstlerischen Artikulationsformen den Begriff der „Sprache“</w:t>
      </w:r>
      <w:r w:rsidR="008714C2">
        <w:rPr>
          <w:sz w:val="24"/>
          <w:szCs w:val="24"/>
        </w:rPr>
        <w:t>. Er fasst die Entwicklung in folgender Weise zusammen</w:t>
      </w:r>
      <w:r w:rsidR="0032716D">
        <w:rPr>
          <w:sz w:val="24"/>
          <w:szCs w:val="24"/>
        </w:rPr>
        <w:t>:</w:t>
      </w:r>
    </w:p>
    <w:p w:rsidR="008714C2" w:rsidRDefault="008A5D5D" w:rsidP="008A5D5D">
      <w:pPr>
        <w:spacing w:after="0"/>
        <w:ind w:left="1134"/>
        <w:jc w:val="both"/>
        <w:rPr>
          <w:sz w:val="24"/>
          <w:szCs w:val="24"/>
        </w:rPr>
      </w:pPr>
      <w:r>
        <w:rPr>
          <w:sz w:val="24"/>
          <w:szCs w:val="24"/>
        </w:rPr>
        <w:t xml:space="preserve">„Die Etablierung des sozialistischen Realismus </w:t>
      </w:r>
      <w:proofErr w:type="spellStart"/>
      <w:r>
        <w:rPr>
          <w:sz w:val="24"/>
          <w:szCs w:val="24"/>
        </w:rPr>
        <w:t>läßt</w:t>
      </w:r>
      <w:proofErr w:type="spellEnd"/>
      <w:r>
        <w:rPr>
          <w:sz w:val="24"/>
          <w:szCs w:val="24"/>
        </w:rPr>
        <w:t xml:space="preserve"> sich als Versuch der Zentral</w:t>
      </w:r>
      <w:r>
        <w:rPr>
          <w:sz w:val="24"/>
          <w:szCs w:val="24"/>
        </w:rPr>
        <w:t>i</w:t>
      </w:r>
      <w:r>
        <w:rPr>
          <w:sz w:val="24"/>
          <w:szCs w:val="24"/>
        </w:rPr>
        <w:t>sierung der Kultur und der Unifizierung, d.h. der Einführung einer ‚Einheitsspr</w:t>
      </w:r>
      <w:r>
        <w:rPr>
          <w:sz w:val="24"/>
          <w:szCs w:val="24"/>
        </w:rPr>
        <w:t>a</w:t>
      </w:r>
      <w:r>
        <w:rPr>
          <w:sz w:val="24"/>
          <w:szCs w:val="24"/>
        </w:rPr>
        <w:t>che‘ im Bereich der Kunst verstehen. Die Durchsetzung einer herrschenden Spr</w:t>
      </w:r>
      <w:r>
        <w:rPr>
          <w:sz w:val="24"/>
          <w:szCs w:val="24"/>
        </w:rPr>
        <w:t>a</w:t>
      </w:r>
      <w:r>
        <w:rPr>
          <w:sz w:val="24"/>
          <w:szCs w:val="24"/>
        </w:rPr>
        <w:t>che über die anderen ist notwendigerweise zugleich eine ‚Verdrängung‘ anderer Sprachen. Die Kanonisierung autoritativer Texte im Bereich der Literatur, wie im Bereich des metaliterarischen Diskurses (Literaturkritik, Literaturwissenschaft), sind daher komplementäre Prozesse.</w:t>
      </w:r>
      <w:r w:rsidR="008714C2">
        <w:rPr>
          <w:sz w:val="24"/>
          <w:szCs w:val="24"/>
        </w:rPr>
        <w:t>“</w:t>
      </w:r>
      <w:r w:rsidR="00402F3C">
        <w:rPr>
          <w:rStyle w:val="Funotenzeichen"/>
          <w:sz w:val="24"/>
          <w:szCs w:val="24"/>
        </w:rPr>
        <w:footnoteReference w:id="7"/>
      </w:r>
    </w:p>
    <w:p w:rsidR="008714C2" w:rsidRDefault="008714C2" w:rsidP="008714C2">
      <w:pPr>
        <w:spacing w:after="0"/>
        <w:jc w:val="both"/>
        <w:rPr>
          <w:sz w:val="24"/>
          <w:szCs w:val="24"/>
        </w:rPr>
      </w:pPr>
      <w:r>
        <w:rPr>
          <w:sz w:val="24"/>
          <w:szCs w:val="24"/>
        </w:rPr>
        <w:t xml:space="preserve">Der Vorgang wird von einer Neubestimmung der Legitimationsbasis begleitet. Jetzt ist nicht das innerliterarische, sondern das politische Bezugssystem von Relevanz. Die Autorität, auf die sich Staats- und Parteiführung dabei berufen, ist Lenin: </w:t>
      </w:r>
    </w:p>
    <w:p w:rsidR="008A5D5D" w:rsidRDefault="008714C2" w:rsidP="008A5D5D">
      <w:pPr>
        <w:spacing w:after="0"/>
        <w:ind w:left="1134"/>
        <w:jc w:val="both"/>
        <w:rPr>
          <w:sz w:val="24"/>
          <w:szCs w:val="24"/>
        </w:rPr>
      </w:pPr>
      <w:r>
        <w:rPr>
          <w:sz w:val="24"/>
          <w:szCs w:val="24"/>
        </w:rPr>
        <w:t>„</w:t>
      </w:r>
      <w:r w:rsidR="008A5D5D">
        <w:rPr>
          <w:sz w:val="24"/>
          <w:szCs w:val="24"/>
        </w:rPr>
        <w:t xml:space="preserve">Ab 1930 werden die Konzeptionen der Avantgarde, </w:t>
      </w:r>
      <w:proofErr w:type="spellStart"/>
      <w:r w:rsidR="008A5D5D">
        <w:rPr>
          <w:sz w:val="24"/>
          <w:szCs w:val="24"/>
        </w:rPr>
        <w:t>Voronskijs</w:t>
      </w:r>
      <w:proofErr w:type="spellEnd"/>
      <w:r w:rsidR="008A5D5D">
        <w:rPr>
          <w:sz w:val="24"/>
          <w:szCs w:val="24"/>
        </w:rPr>
        <w:t xml:space="preserve">, </w:t>
      </w:r>
      <w:proofErr w:type="spellStart"/>
      <w:r w:rsidR="008A5D5D">
        <w:rPr>
          <w:sz w:val="24"/>
          <w:szCs w:val="24"/>
        </w:rPr>
        <w:t>Pereverzevs</w:t>
      </w:r>
      <w:proofErr w:type="spellEnd"/>
      <w:r w:rsidR="008A5D5D">
        <w:rPr>
          <w:sz w:val="24"/>
          <w:szCs w:val="24"/>
        </w:rPr>
        <w:t xml:space="preserve">, </w:t>
      </w:r>
      <w:proofErr w:type="spellStart"/>
      <w:r w:rsidR="008A5D5D">
        <w:rPr>
          <w:sz w:val="24"/>
          <w:szCs w:val="24"/>
        </w:rPr>
        <w:t>Plechanovs</w:t>
      </w:r>
      <w:proofErr w:type="spellEnd"/>
      <w:r w:rsidR="008A5D5D">
        <w:rPr>
          <w:sz w:val="24"/>
          <w:szCs w:val="24"/>
        </w:rPr>
        <w:t xml:space="preserve"> u.a. unter Berufung auf die </w:t>
      </w:r>
      <w:proofErr w:type="spellStart"/>
      <w:r w:rsidR="008A5D5D">
        <w:rPr>
          <w:sz w:val="24"/>
          <w:szCs w:val="24"/>
        </w:rPr>
        <w:t>Leninsche</w:t>
      </w:r>
      <w:proofErr w:type="spellEnd"/>
      <w:r w:rsidR="008A5D5D">
        <w:rPr>
          <w:sz w:val="24"/>
          <w:szCs w:val="24"/>
        </w:rPr>
        <w:t xml:space="preserve"> Orthodoxie eliminiert.“</w:t>
      </w:r>
      <w:r w:rsidR="008A5D5D">
        <w:rPr>
          <w:rStyle w:val="Funotenzeichen"/>
          <w:sz w:val="24"/>
          <w:szCs w:val="24"/>
        </w:rPr>
        <w:footnoteReference w:id="8"/>
      </w:r>
    </w:p>
    <w:p w:rsidR="00BC7EEF" w:rsidRDefault="00BA5605" w:rsidP="00796391">
      <w:pPr>
        <w:spacing w:after="0"/>
        <w:jc w:val="both"/>
        <w:rPr>
          <w:sz w:val="24"/>
          <w:szCs w:val="24"/>
        </w:rPr>
      </w:pPr>
      <w:r>
        <w:rPr>
          <w:sz w:val="24"/>
          <w:szCs w:val="24"/>
        </w:rPr>
        <w:t xml:space="preserve">Durch </w:t>
      </w:r>
      <w:r w:rsidR="0032716D">
        <w:rPr>
          <w:sz w:val="24"/>
          <w:szCs w:val="24"/>
        </w:rPr>
        <w:t xml:space="preserve">die </w:t>
      </w:r>
      <w:r>
        <w:rPr>
          <w:sz w:val="24"/>
          <w:szCs w:val="24"/>
        </w:rPr>
        <w:t>Rückgriffe auf die marxistische Orthodoxie</w:t>
      </w:r>
      <w:r w:rsidR="00BC7EEF">
        <w:rPr>
          <w:sz w:val="24"/>
          <w:szCs w:val="24"/>
        </w:rPr>
        <w:t xml:space="preserve"> </w:t>
      </w:r>
      <w:r w:rsidR="0032716D">
        <w:rPr>
          <w:sz w:val="24"/>
          <w:szCs w:val="24"/>
        </w:rPr>
        <w:t xml:space="preserve">wird </w:t>
      </w:r>
      <w:r>
        <w:rPr>
          <w:sz w:val="24"/>
          <w:szCs w:val="24"/>
        </w:rPr>
        <w:t>der so entstehenden künstler</w:t>
      </w:r>
      <w:r>
        <w:rPr>
          <w:sz w:val="24"/>
          <w:szCs w:val="24"/>
        </w:rPr>
        <w:t>i</w:t>
      </w:r>
      <w:r>
        <w:rPr>
          <w:sz w:val="24"/>
          <w:szCs w:val="24"/>
        </w:rPr>
        <w:t xml:space="preserve">schen „Einheitssprache“ eine </w:t>
      </w:r>
      <w:r w:rsidR="00E05EAB">
        <w:rPr>
          <w:sz w:val="24"/>
          <w:szCs w:val="24"/>
        </w:rPr>
        <w:t>eigen</w:t>
      </w:r>
      <w:r>
        <w:rPr>
          <w:sz w:val="24"/>
          <w:szCs w:val="24"/>
        </w:rPr>
        <w:t>e</w:t>
      </w:r>
      <w:r w:rsidR="00BC7EEF">
        <w:rPr>
          <w:sz w:val="24"/>
          <w:szCs w:val="24"/>
        </w:rPr>
        <w:t>, von anderen „Sprachen“ sich abgrenzende</w:t>
      </w:r>
      <w:r>
        <w:rPr>
          <w:sz w:val="24"/>
          <w:szCs w:val="24"/>
        </w:rPr>
        <w:t xml:space="preserve"> Legitimat</w:t>
      </w:r>
      <w:r>
        <w:rPr>
          <w:sz w:val="24"/>
          <w:szCs w:val="24"/>
        </w:rPr>
        <w:t>i</w:t>
      </w:r>
      <w:r>
        <w:rPr>
          <w:sz w:val="24"/>
          <w:szCs w:val="24"/>
        </w:rPr>
        <w:t xml:space="preserve">onsbasis </w:t>
      </w:r>
      <w:r w:rsidR="003733FB">
        <w:rPr>
          <w:sz w:val="24"/>
          <w:szCs w:val="24"/>
        </w:rPr>
        <w:t>zugeordnet</w:t>
      </w:r>
      <w:r w:rsidR="0032716D">
        <w:rPr>
          <w:sz w:val="24"/>
          <w:szCs w:val="24"/>
        </w:rPr>
        <w:t>.</w:t>
      </w:r>
      <w:r>
        <w:rPr>
          <w:sz w:val="24"/>
          <w:szCs w:val="24"/>
        </w:rPr>
        <w:t xml:space="preserve"> </w:t>
      </w:r>
    </w:p>
    <w:p w:rsidR="0032716D" w:rsidRDefault="00C54D47" w:rsidP="00BC7EEF">
      <w:pPr>
        <w:spacing w:after="0"/>
        <w:ind w:firstLine="708"/>
        <w:jc w:val="both"/>
        <w:rPr>
          <w:sz w:val="24"/>
          <w:szCs w:val="24"/>
        </w:rPr>
      </w:pPr>
      <w:r>
        <w:rPr>
          <w:sz w:val="24"/>
          <w:szCs w:val="24"/>
        </w:rPr>
        <w:lastRenderedPageBreak/>
        <w:t>Der staatliche Auftrag an die Dichtung, der auf diese Weise formuliert wird, betrifft nicht nur thematische Gebote und Verbote, sondern auch künstlerische Fragen</w:t>
      </w:r>
      <w:r w:rsidR="00E54DCF">
        <w:rPr>
          <w:sz w:val="24"/>
          <w:szCs w:val="24"/>
        </w:rPr>
        <w:t>.</w:t>
      </w:r>
      <w:r w:rsidR="00E54DCF">
        <w:rPr>
          <w:rStyle w:val="Funotenzeichen"/>
          <w:sz w:val="24"/>
          <w:szCs w:val="24"/>
        </w:rPr>
        <w:footnoteReference w:id="9"/>
      </w:r>
      <w:r w:rsidR="00E54DCF">
        <w:rPr>
          <w:sz w:val="24"/>
          <w:szCs w:val="24"/>
        </w:rPr>
        <w:t xml:space="preserve"> Abweichu</w:t>
      </w:r>
      <w:r w:rsidR="00E54DCF">
        <w:rPr>
          <w:sz w:val="24"/>
          <w:szCs w:val="24"/>
        </w:rPr>
        <w:t>n</w:t>
      </w:r>
      <w:r w:rsidR="00E54DCF">
        <w:rPr>
          <w:sz w:val="24"/>
          <w:szCs w:val="24"/>
        </w:rPr>
        <w:t xml:space="preserve">gen von diesem </w:t>
      </w:r>
      <w:proofErr w:type="spellStart"/>
      <w:r w:rsidR="00E54DCF">
        <w:rPr>
          <w:sz w:val="24"/>
          <w:szCs w:val="24"/>
        </w:rPr>
        <w:t>Regularium</w:t>
      </w:r>
      <w:proofErr w:type="spellEnd"/>
      <w:r w:rsidR="00E54DCF">
        <w:rPr>
          <w:sz w:val="24"/>
          <w:szCs w:val="24"/>
        </w:rPr>
        <w:t xml:space="preserve"> stehen sofort unter „Formalismus“-Verdacht. Spezielle Postulate sind die Gestaltung des „positiven Helden“</w:t>
      </w:r>
      <w:r w:rsidR="00E54DCF">
        <w:rPr>
          <w:rStyle w:val="Funotenzeichen"/>
          <w:sz w:val="24"/>
          <w:szCs w:val="24"/>
        </w:rPr>
        <w:footnoteReference w:id="10"/>
      </w:r>
      <w:r w:rsidR="00E54DCF">
        <w:rPr>
          <w:sz w:val="24"/>
          <w:szCs w:val="24"/>
        </w:rPr>
        <w:t xml:space="preserve"> und das Verlangen nach „Volkstümlichkeit“.</w:t>
      </w:r>
      <w:r w:rsidR="00E54DCF">
        <w:rPr>
          <w:rStyle w:val="Funotenzeichen"/>
          <w:sz w:val="24"/>
          <w:szCs w:val="24"/>
        </w:rPr>
        <w:footnoteReference w:id="11"/>
      </w:r>
      <w:r w:rsidR="00E54DCF">
        <w:rPr>
          <w:sz w:val="24"/>
          <w:szCs w:val="24"/>
        </w:rPr>
        <w:t xml:space="preserve"> </w:t>
      </w:r>
      <w:r w:rsidR="00BC7EEF">
        <w:rPr>
          <w:sz w:val="24"/>
          <w:szCs w:val="24"/>
        </w:rPr>
        <w:t xml:space="preserve">Das grundlegende Postulat ist </w:t>
      </w:r>
      <w:r w:rsidR="00FE43C1">
        <w:rPr>
          <w:sz w:val="24"/>
          <w:szCs w:val="24"/>
        </w:rPr>
        <w:t xml:space="preserve">jedoch </w:t>
      </w:r>
      <w:r w:rsidR="00BC7EEF">
        <w:rPr>
          <w:sz w:val="24"/>
          <w:szCs w:val="24"/>
        </w:rPr>
        <w:t xml:space="preserve">das nach </w:t>
      </w:r>
      <w:r w:rsidR="00E54DCF">
        <w:rPr>
          <w:sz w:val="24"/>
          <w:szCs w:val="24"/>
        </w:rPr>
        <w:t>„Widerspiegelung“</w:t>
      </w:r>
      <w:r w:rsidR="00BC7EEF">
        <w:rPr>
          <w:sz w:val="24"/>
          <w:szCs w:val="24"/>
        </w:rPr>
        <w:t xml:space="preserve"> der Wirklichkeit</w:t>
      </w:r>
      <w:r w:rsidR="00E54DCF">
        <w:rPr>
          <w:sz w:val="24"/>
          <w:szCs w:val="24"/>
        </w:rPr>
        <w:t>.</w:t>
      </w:r>
      <w:r w:rsidR="00E54DCF">
        <w:rPr>
          <w:rStyle w:val="Funotenzeichen"/>
          <w:sz w:val="24"/>
          <w:szCs w:val="24"/>
        </w:rPr>
        <w:footnoteReference w:id="12"/>
      </w:r>
      <w:r w:rsidR="007F66DC">
        <w:rPr>
          <w:sz w:val="24"/>
          <w:szCs w:val="24"/>
        </w:rPr>
        <w:t xml:space="preserve"> – So rigide dieses System zu sein scheint und damit als </w:t>
      </w:r>
      <w:r w:rsidR="00FE43C1">
        <w:rPr>
          <w:sz w:val="24"/>
          <w:szCs w:val="24"/>
        </w:rPr>
        <w:t xml:space="preserve">politisch motiviertes, autoritäres </w:t>
      </w:r>
      <w:r w:rsidR="007F66DC">
        <w:rPr>
          <w:sz w:val="24"/>
          <w:szCs w:val="24"/>
        </w:rPr>
        <w:t>Lenkungs- und Disziplinierungsinstrument in Erscheinung tritt</w:t>
      </w:r>
      <w:r w:rsidR="00812D5C">
        <w:rPr>
          <w:rStyle w:val="Funotenzeichen"/>
          <w:sz w:val="24"/>
          <w:szCs w:val="24"/>
        </w:rPr>
        <w:footnoteReference w:id="13"/>
      </w:r>
      <w:r w:rsidR="007F66DC">
        <w:rPr>
          <w:sz w:val="24"/>
          <w:szCs w:val="24"/>
        </w:rPr>
        <w:t xml:space="preserve"> – in der künstlerischen Praxis wie in der </w:t>
      </w:r>
      <w:r w:rsidR="00FE43C1">
        <w:rPr>
          <w:sz w:val="24"/>
          <w:szCs w:val="24"/>
        </w:rPr>
        <w:t>Praxis</w:t>
      </w:r>
      <w:r w:rsidR="007F66DC">
        <w:rPr>
          <w:sz w:val="24"/>
          <w:szCs w:val="24"/>
        </w:rPr>
        <w:t xml:space="preserve"> </w:t>
      </w:r>
      <w:r w:rsidR="00E05EAB">
        <w:rPr>
          <w:sz w:val="24"/>
          <w:szCs w:val="24"/>
        </w:rPr>
        <w:t>d</w:t>
      </w:r>
      <w:r w:rsidR="007F66DC">
        <w:rPr>
          <w:sz w:val="24"/>
          <w:szCs w:val="24"/>
        </w:rPr>
        <w:t>er literarische</w:t>
      </w:r>
      <w:r w:rsidR="00E05EAB">
        <w:rPr>
          <w:sz w:val="24"/>
          <w:szCs w:val="24"/>
        </w:rPr>
        <w:t>n</w:t>
      </w:r>
      <w:r w:rsidR="007F66DC">
        <w:rPr>
          <w:sz w:val="24"/>
          <w:szCs w:val="24"/>
        </w:rPr>
        <w:t xml:space="preserve"> Zeitschriften, so der </w:t>
      </w:r>
      <w:proofErr w:type="spellStart"/>
      <w:r w:rsidR="007F66DC" w:rsidRPr="007F66DC">
        <w:rPr>
          <w:i/>
          <w:sz w:val="24"/>
          <w:szCs w:val="24"/>
        </w:rPr>
        <w:t>Literaturnyj</w:t>
      </w:r>
      <w:proofErr w:type="spellEnd"/>
      <w:r w:rsidR="007F66DC" w:rsidRPr="007F66DC">
        <w:rPr>
          <w:i/>
          <w:sz w:val="24"/>
          <w:szCs w:val="24"/>
        </w:rPr>
        <w:t xml:space="preserve"> </w:t>
      </w:r>
      <w:proofErr w:type="spellStart"/>
      <w:r w:rsidR="007F66DC" w:rsidRPr="007F66DC">
        <w:rPr>
          <w:i/>
          <w:sz w:val="24"/>
          <w:szCs w:val="24"/>
        </w:rPr>
        <w:t>kritik</w:t>
      </w:r>
      <w:proofErr w:type="spellEnd"/>
      <w:r w:rsidR="007F66DC">
        <w:rPr>
          <w:sz w:val="24"/>
          <w:szCs w:val="24"/>
        </w:rPr>
        <w:t>,</w:t>
      </w:r>
      <w:r w:rsidR="00FE43C1">
        <w:rPr>
          <w:rStyle w:val="Funotenzeichen"/>
          <w:sz w:val="24"/>
          <w:szCs w:val="24"/>
        </w:rPr>
        <w:footnoteReference w:id="14"/>
      </w:r>
      <w:r w:rsidR="00FE43C1">
        <w:rPr>
          <w:sz w:val="24"/>
          <w:szCs w:val="24"/>
        </w:rPr>
        <w:t xml:space="preserve"> </w:t>
      </w:r>
      <w:r w:rsidR="007F66DC">
        <w:rPr>
          <w:sz w:val="24"/>
          <w:szCs w:val="24"/>
        </w:rPr>
        <w:t xml:space="preserve"> wurde es de facto immer wieder unterlaufen.</w:t>
      </w:r>
      <w:r w:rsidR="00FE43C1">
        <w:rPr>
          <w:sz w:val="24"/>
          <w:szCs w:val="24"/>
        </w:rPr>
        <w:t xml:space="preserve"> </w:t>
      </w:r>
    </w:p>
    <w:p w:rsidR="00144EE3" w:rsidRDefault="00144EE3" w:rsidP="00796391">
      <w:pPr>
        <w:spacing w:after="0"/>
        <w:jc w:val="both"/>
        <w:rPr>
          <w:sz w:val="24"/>
          <w:szCs w:val="24"/>
        </w:rPr>
      </w:pPr>
    </w:p>
    <w:p w:rsidR="0076756C" w:rsidRPr="00C92B36" w:rsidRDefault="00C92B36" w:rsidP="00C92B36">
      <w:pPr>
        <w:spacing w:after="0"/>
        <w:jc w:val="center"/>
        <w:rPr>
          <w:b/>
          <w:sz w:val="24"/>
          <w:szCs w:val="24"/>
        </w:rPr>
      </w:pPr>
      <w:r w:rsidRPr="00C92B36">
        <w:rPr>
          <w:b/>
          <w:sz w:val="24"/>
          <w:szCs w:val="24"/>
        </w:rPr>
        <w:t>*</w:t>
      </w:r>
    </w:p>
    <w:p w:rsidR="0076756C" w:rsidRDefault="0076756C" w:rsidP="00796391">
      <w:pPr>
        <w:spacing w:after="0"/>
        <w:jc w:val="both"/>
        <w:rPr>
          <w:sz w:val="24"/>
          <w:szCs w:val="24"/>
        </w:rPr>
      </w:pPr>
    </w:p>
    <w:p w:rsidR="00FE43C1" w:rsidRDefault="00FE43C1" w:rsidP="00796391">
      <w:pPr>
        <w:spacing w:after="0"/>
        <w:jc w:val="both"/>
        <w:rPr>
          <w:sz w:val="24"/>
          <w:szCs w:val="24"/>
        </w:rPr>
      </w:pPr>
      <w:r>
        <w:rPr>
          <w:sz w:val="24"/>
          <w:szCs w:val="24"/>
        </w:rPr>
        <w:t xml:space="preserve">Unter den Bedingungen der „Säuberungen </w:t>
      </w:r>
      <w:r w:rsidR="00705D03">
        <w:rPr>
          <w:sz w:val="24"/>
          <w:szCs w:val="24"/>
        </w:rPr>
        <w:t>bewirkt d</w:t>
      </w:r>
      <w:r>
        <w:rPr>
          <w:sz w:val="24"/>
          <w:szCs w:val="24"/>
        </w:rPr>
        <w:t>er Kriterienkatalog des Sozialistischen Realismus</w:t>
      </w:r>
      <w:r w:rsidR="00705D03">
        <w:rPr>
          <w:sz w:val="24"/>
          <w:szCs w:val="24"/>
        </w:rPr>
        <w:t>, dass</w:t>
      </w:r>
      <w:r>
        <w:rPr>
          <w:sz w:val="24"/>
          <w:szCs w:val="24"/>
        </w:rPr>
        <w:t xml:space="preserve"> </w:t>
      </w:r>
      <w:r w:rsidR="00705D03">
        <w:rPr>
          <w:sz w:val="24"/>
          <w:szCs w:val="24"/>
        </w:rPr>
        <w:t xml:space="preserve">Autoren ebenso wie </w:t>
      </w:r>
      <w:r>
        <w:rPr>
          <w:sz w:val="24"/>
          <w:szCs w:val="24"/>
        </w:rPr>
        <w:t>Kritiker r</w:t>
      </w:r>
      <w:r w:rsidR="00E05EAB">
        <w:rPr>
          <w:sz w:val="24"/>
          <w:szCs w:val="24"/>
        </w:rPr>
        <w:t>egelmäßig</w:t>
      </w:r>
      <w:r>
        <w:rPr>
          <w:sz w:val="24"/>
          <w:szCs w:val="24"/>
        </w:rPr>
        <w:t xml:space="preserve"> </w:t>
      </w:r>
      <w:r w:rsidR="00705D03">
        <w:rPr>
          <w:sz w:val="24"/>
          <w:szCs w:val="24"/>
        </w:rPr>
        <w:t>auf standardisierte Formeln zurüc</w:t>
      </w:r>
      <w:r w:rsidR="00705D03">
        <w:rPr>
          <w:sz w:val="24"/>
          <w:szCs w:val="24"/>
        </w:rPr>
        <w:t>k</w:t>
      </w:r>
      <w:r w:rsidR="00705D03">
        <w:rPr>
          <w:sz w:val="24"/>
          <w:szCs w:val="24"/>
        </w:rPr>
        <w:t>gr</w:t>
      </w:r>
      <w:r w:rsidR="00B128FB">
        <w:rPr>
          <w:sz w:val="24"/>
          <w:szCs w:val="24"/>
        </w:rPr>
        <w:t>e</w:t>
      </w:r>
      <w:r w:rsidR="00705D03">
        <w:rPr>
          <w:sz w:val="24"/>
          <w:szCs w:val="24"/>
        </w:rPr>
        <w:t>ifen. Dieses Verhalten resultiert aus Konformitätszwang, aber auch aus Selbstschutz. Man versucht, sich in doppelter Weise abzusichern: indem man den Normenkatalog zur Anwe</w:t>
      </w:r>
      <w:r w:rsidR="00705D03">
        <w:rPr>
          <w:sz w:val="24"/>
          <w:szCs w:val="24"/>
        </w:rPr>
        <w:t>n</w:t>
      </w:r>
      <w:r w:rsidR="00705D03">
        <w:rPr>
          <w:sz w:val="24"/>
          <w:szCs w:val="24"/>
        </w:rPr>
        <w:t>dung br</w:t>
      </w:r>
      <w:r w:rsidR="00B128FB">
        <w:rPr>
          <w:sz w:val="24"/>
          <w:szCs w:val="24"/>
        </w:rPr>
        <w:t>ingt</w:t>
      </w:r>
      <w:r w:rsidR="00705D03">
        <w:rPr>
          <w:sz w:val="24"/>
          <w:szCs w:val="24"/>
        </w:rPr>
        <w:t>, aber auch, indem man eine künstlerische oder politische Autorität in adäqu</w:t>
      </w:r>
      <w:r w:rsidR="00705D03">
        <w:rPr>
          <w:sz w:val="24"/>
          <w:szCs w:val="24"/>
        </w:rPr>
        <w:t>a</w:t>
      </w:r>
      <w:r w:rsidR="00705D03">
        <w:rPr>
          <w:sz w:val="24"/>
          <w:szCs w:val="24"/>
        </w:rPr>
        <w:t>ter Form präsentiert.</w:t>
      </w:r>
    </w:p>
    <w:p w:rsidR="005B5F97" w:rsidRDefault="00705D03" w:rsidP="00796391">
      <w:pPr>
        <w:spacing w:after="0"/>
        <w:jc w:val="both"/>
        <w:rPr>
          <w:sz w:val="24"/>
          <w:szCs w:val="24"/>
        </w:rPr>
      </w:pPr>
      <w:r>
        <w:rPr>
          <w:sz w:val="24"/>
          <w:szCs w:val="24"/>
        </w:rPr>
        <w:tab/>
        <w:t xml:space="preserve">Ein signifikantes Beispiel </w:t>
      </w:r>
      <w:r w:rsidR="00E05EAB">
        <w:rPr>
          <w:sz w:val="24"/>
          <w:szCs w:val="24"/>
        </w:rPr>
        <w:t xml:space="preserve">für </w:t>
      </w:r>
      <w:r>
        <w:rPr>
          <w:sz w:val="24"/>
          <w:szCs w:val="24"/>
        </w:rPr>
        <w:t>d</w:t>
      </w:r>
      <w:r w:rsidR="00E05EAB">
        <w:rPr>
          <w:sz w:val="24"/>
          <w:szCs w:val="24"/>
        </w:rPr>
        <w:t>i</w:t>
      </w:r>
      <w:r>
        <w:rPr>
          <w:sz w:val="24"/>
          <w:szCs w:val="24"/>
        </w:rPr>
        <w:t xml:space="preserve">e ostentative Unterwerfung unter </w:t>
      </w:r>
      <w:r w:rsidR="00B128FB">
        <w:rPr>
          <w:sz w:val="24"/>
          <w:szCs w:val="24"/>
        </w:rPr>
        <w:t xml:space="preserve">ein künstlerisches Vorbild ist die Besprechung des neuen Stücks </w:t>
      </w:r>
      <w:r w:rsidR="00B128FB">
        <w:rPr>
          <w:i/>
          <w:sz w:val="24"/>
          <w:szCs w:val="24"/>
        </w:rPr>
        <w:t>Der Putenhirt</w:t>
      </w:r>
      <w:r w:rsidR="00B128FB">
        <w:rPr>
          <w:sz w:val="24"/>
          <w:szCs w:val="24"/>
        </w:rPr>
        <w:t xml:space="preserve"> des deutschsprachigen ungar</w:t>
      </w:r>
      <w:r w:rsidR="00B128FB">
        <w:rPr>
          <w:sz w:val="24"/>
          <w:szCs w:val="24"/>
        </w:rPr>
        <w:t>i</w:t>
      </w:r>
      <w:r w:rsidR="00B128FB">
        <w:rPr>
          <w:sz w:val="24"/>
          <w:szCs w:val="24"/>
        </w:rPr>
        <w:t>schen Dramatiker</w:t>
      </w:r>
      <w:r w:rsidR="00E05EAB">
        <w:rPr>
          <w:sz w:val="24"/>
          <w:szCs w:val="24"/>
        </w:rPr>
        <w:t>s</w:t>
      </w:r>
      <w:r w:rsidR="00B128FB">
        <w:rPr>
          <w:sz w:val="24"/>
          <w:szCs w:val="24"/>
        </w:rPr>
        <w:t xml:space="preserve"> Julius Hay, die Johannes R. Becher</w:t>
      </w:r>
      <w:r w:rsidR="00E05EAB">
        <w:rPr>
          <w:sz w:val="24"/>
          <w:szCs w:val="24"/>
        </w:rPr>
        <w:t xml:space="preserve"> </w:t>
      </w:r>
      <w:r w:rsidR="00B128FB">
        <w:rPr>
          <w:sz w:val="24"/>
          <w:szCs w:val="24"/>
        </w:rPr>
        <w:t>1940</w:t>
      </w:r>
      <w:r w:rsidR="00B128FB" w:rsidRPr="00B128FB">
        <w:rPr>
          <w:sz w:val="24"/>
          <w:szCs w:val="24"/>
        </w:rPr>
        <w:t xml:space="preserve"> </w:t>
      </w:r>
      <w:r w:rsidR="00B128FB">
        <w:rPr>
          <w:sz w:val="24"/>
          <w:szCs w:val="24"/>
        </w:rPr>
        <w:t>unter dem Titel „Kenntnis und Aufrichtigkeit“</w:t>
      </w:r>
      <w:r w:rsidR="00B128FB" w:rsidRPr="00B128FB">
        <w:t xml:space="preserve"> </w:t>
      </w:r>
      <w:r w:rsidR="00B128FB" w:rsidRPr="00B128FB">
        <w:rPr>
          <w:sz w:val="24"/>
          <w:szCs w:val="24"/>
        </w:rPr>
        <w:t xml:space="preserve">in der </w:t>
      </w:r>
      <w:proofErr w:type="spellStart"/>
      <w:r w:rsidR="00B128FB" w:rsidRPr="00B128FB">
        <w:rPr>
          <w:i/>
          <w:sz w:val="24"/>
          <w:szCs w:val="24"/>
        </w:rPr>
        <w:t>Literaturnaja</w:t>
      </w:r>
      <w:proofErr w:type="spellEnd"/>
      <w:r w:rsidR="00B128FB" w:rsidRPr="00B128FB">
        <w:rPr>
          <w:i/>
          <w:sz w:val="24"/>
          <w:szCs w:val="24"/>
        </w:rPr>
        <w:t xml:space="preserve"> </w:t>
      </w:r>
      <w:proofErr w:type="spellStart"/>
      <w:r w:rsidR="00B128FB" w:rsidRPr="00B128FB">
        <w:rPr>
          <w:i/>
          <w:sz w:val="24"/>
          <w:szCs w:val="24"/>
        </w:rPr>
        <w:t>gazeta</w:t>
      </w:r>
      <w:proofErr w:type="spellEnd"/>
      <w:r w:rsidR="00B128FB" w:rsidRPr="00B128FB">
        <w:rPr>
          <w:i/>
          <w:sz w:val="24"/>
          <w:szCs w:val="24"/>
        </w:rPr>
        <w:t xml:space="preserve"> </w:t>
      </w:r>
      <w:r w:rsidR="00B128FB" w:rsidRPr="00B128FB">
        <w:rPr>
          <w:sz w:val="24"/>
          <w:szCs w:val="24"/>
        </w:rPr>
        <w:t xml:space="preserve">vom 26. Mai </w:t>
      </w:r>
      <w:r w:rsidR="009714A4">
        <w:rPr>
          <w:sz w:val="24"/>
          <w:szCs w:val="24"/>
        </w:rPr>
        <w:t>ver</w:t>
      </w:r>
      <w:r w:rsidR="00B128FB">
        <w:rPr>
          <w:sz w:val="24"/>
          <w:szCs w:val="24"/>
        </w:rPr>
        <w:t>öffen</w:t>
      </w:r>
      <w:r w:rsidR="009714A4">
        <w:rPr>
          <w:sz w:val="24"/>
          <w:szCs w:val="24"/>
        </w:rPr>
        <w:t>t</w:t>
      </w:r>
      <w:r w:rsidR="00B128FB">
        <w:rPr>
          <w:sz w:val="24"/>
          <w:szCs w:val="24"/>
        </w:rPr>
        <w:t>licht.</w:t>
      </w:r>
      <w:r w:rsidR="009714A4" w:rsidRPr="005B5F97">
        <w:rPr>
          <w:rStyle w:val="Funotenzeichen"/>
          <w:sz w:val="24"/>
          <w:szCs w:val="24"/>
        </w:rPr>
        <w:footnoteReference w:id="15"/>
      </w:r>
      <w:r w:rsidR="00E13E35">
        <w:rPr>
          <w:sz w:val="24"/>
          <w:szCs w:val="24"/>
        </w:rPr>
        <w:t xml:space="preserve"> </w:t>
      </w:r>
      <w:r w:rsidR="00EC11EF">
        <w:rPr>
          <w:sz w:val="24"/>
          <w:szCs w:val="24"/>
        </w:rPr>
        <w:t>Zieht</w:t>
      </w:r>
      <w:r w:rsidR="00790CF3">
        <w:rPr>
          <w:sz w:val="24"/>
          <w:szCs w:val="24"/>
        </w:rPr>
        <w:t xml:space="preserve"> man </w:t>
      </w:r>
      <w:r w:rsidR="00EC11EF">
        <w:rPr>
          <w:sz w:val="24"/>
          <w:szCs w:val="24"/>
        </w:rPr>
        <w:t>die u</w:t>
      </w:r>
      <w:r w:rsidR="00EC11EF">
        <w:rPr>
          <w:sz w:val="24"/>
          <w:szCs w:val="24"/>
        </w:rPr>
        <w:t>n</w:t>
      </w:r>
      <w:r w:rsidR="00EC11EF">
        <w:rPr>
          <w:sz w:val="24"/>
          <w:szCs w:val="24"/>
        </w:rPr>
        <w:t>gewöhnliche</w:t>
      </w:r>
      <w:r w:rsidR="00790CF3">
        <w:rPr>
          <w:sz w:val="24"/>
          <w:szCs w:val="24"/>
        </w:rPr>
        <w:t xml:space="preserve"> Aufmerksamkeit </w:t>
      </w:r>
      <w:r w:rsidR="00EC11EF">
        <w:rPr>
          <w:sz w:val="24"/>
          <w:szCs w:val="24"/>
        </w:rPr>
        <w:t>in Betracht</w:t>
      </w:r>
      <w:r w:rsidR="00790CF3">
        <w:rPr>
          <w:sz w:val="24"/>
          <w:szCs w:val="24"/>
        </w:rPr>
        <w:t xml:space="preserve">, die </w:t>
      </w:r>
      <w:r w:rsidR="00B128FB">
        <w:rPr>
          <w:sz w:val="24"/>
          <w:szCs w:val="24"/>
        </w:rPr>
        <w:t xml:space="preserve">Becher </w:t>
      </w:r>
      <w:r w:rsidR="00EC11EF">
        <w:rPr>
          <w:sz w:val="24"/>
          <w:szCs w:val="24"/>
        </w:rPr>
        <w:t xml:space="preserve">dem Schriftsteller </w:t>
      </w:r>
      <w:r w:rsidR="00790CF3">
        <w:rPr>
          <w:sz w:val="24"/>
          <w:szCs w:val="24"/>
        </w:rPr>
        <w:t xml:space="preserve">Hay und seinem </w:t>
      </w:r>
      <w:proofErr w:type="spellStart"/>
      <w:r w:rsidR="00790CF3">
        <w:rPr>
          <w:rFonts w:cs="Times New Roman"/>
          <w:sz w:val="24"/>
          <w:szCs w:val="24"/>
        </w:rPr>
        <w:t>Œ</w:t>
      </w:r>
      <w:r w:rsidR="00790CF3">
        <w:rPr>
          <w:sz w:val="24"/>
          <w:szCs w:val="24"/>
        </w:rPr>
        <w:t>uvre</w:t>
      </w:r>
      <w:proofErr w:type="spellEnd"/>
      <w:r w:rsidR="00790CF3">
        <w:rPr>
          <w:sz w:val="24"/>
          <w:szCs w:val="24"/>
        </w:rPr>
        <w:t xml:space="preserve"> </w:t>
      </w:r>
      <w:r w:rsidR="00B128FB">
        <w:rPr>
          <w:sz w:val="24"/>
          <w:szCs w:val="24"/>
        </w:rPr>
        <w:t>e</w:t>
      </w:r>
      <w:r w:rsidR="00790CF3">
        <w:rPr>
          <w:sz w:val="24"/>
          <w:szCs w:val="24"/>
        </w:rPr>
        <w:t>ntgegenbr</w:t>
      </w:r>
      <w:r w:rsidR="00B128FB">
        <w:rPr>
          <w:sz w:val="24"/>
          <w:szCs w:val="24"/>
        </w:rPr>
        <w:t>ing</w:t>
      </w:r>
      <w:r w:rsidR="00790CF3">
        <w:rPr>
          <w:sz w:val="24"/>
          <w:szCs w:val="24"/>
        </w:rPr>
        <w:t xml:space="preserve">t wird, </w:t>
      </w:r>
      <w:r w:rsidR="00EC11EF">
        <w:rPr>
          <w:sz w:val="24"/>
          <w:szCs w:val="24"/>
        </w:rPr>
        <w:t>kann kein Zweifel bestehen</w:t>
      </w:r>
      <w:r w:rsidR="00790CF3">
        <w:rPr>
          <w:sz w:val="24"/>
          <w:szCs w:val="24"/>
        </w:rPr>
        <w:t xml:space="preserve">, dass Julius Hay </w:t>
      </w:r>
      <w:r w:rsidR="00EC11EF">
        <w:rPr>
          <w:sz w:val="24"/>
          <w:szCs w:val="24"/>
        </w:rPr>
        <w:t xml:space="preserve">zu dieser Zeit </w:t>
      </w:r>
      <w:r w:rsidR="00B128FB">
        <w:rPr>
          <w:sz w:val="24"/>
          <w:szCs w:val="24"/>
        </w:rPr>
        <w:t>als</w:t>
      </w:r>
      <w:r w:rsidR="00790CF3">
        <w:rPr>
          <w:sz w:val="24"/>
          <w:szCs w:val="24"/>
        </w:rPr>
        <w:t xml:space="preserve"> Dramatiker</w:t>
      </w:r>
      <w:r w:rsidR="00B128FB">
        <w:rPr>
          <w:sz w:val="24"/>
          <w:szCs w:val="24"/>
        </w:rPr>
        <w:t xml:space="preserve"> eine Autorität </w:t>
      </w:r>
      <w:r w:rsidR="002919D3">
        <w:rPr>
          <w:sz w:val="24"/>
          <w:szCs w:val="24"/>
        </w:rPr>
        <w:t>und zudem eine Person von Einfluss bzw. mit prominenten Konta</w:t>
      </w:r>
      <w:r w:rsidR="002919D3">
        <w:rPr>
          <w:sz w:val="24"/>
          <w:szCs w:val="24"/>
        </w:rPr>
        <w:t>k</w:t>
      </w:r>
      <w:r w:rsidR="002919D3">
        <w:rPr>
          <w:sz w:val="24"/>
          <w:szCs w:val="24"/>
        </w:rPr>
        <w:t>ten</w:t>
      </w:r>
      <w:r w:rsidR="00790CF3">
        <w:rPr>
          <w:sz w:val="24"/>
          <w:szCs w:val="24"/>
        </w:rPr>
        <w:t xml:space="preserve"> ist.</w:t>
      </w:r>
      <w:r w:rsidR="00790CF3">
        <w:rPr>
          <w:rStyle w:val="Funotenzeichen"/>
          <w:sz w:val="24"/>
          <w:szCs w:val="24"/>
        </w:rPr>
        <w:t xml:space="preserve"> </w:t>
      </w:r>
      <w:r w:rsidR="00790CF3">
        <w:rPr>
          <w:rStyle w:val="Funotenzeichen"/>
          <w:sz w:val="24"/>
          <w:szCs w:val="24"/>
        </w:rPr>
        <w:footnoteReference w:id="16"/>
      </w:r>
      <w:r w:rsidR="00790CF3">
        <w:rPr>
          <w:sz w:val="24"/>
          <w:szCs w:val="24"/>
        </w:rPr>
        <w:t xml:space="preserve"> </w:t>
      </w:r>
    </w:p>
    <w:p w:rsidR="0076756C" w:rsidRDefault="005B5F97" w:rsidP="005B5F97">
      <w:pPr>
        <w:spacing w:after="0"/>
        <w:ind w:firstLine="708"/>
        <w:jc w:val="both"/>
        <w:rPr>
          <w:sz w:val="24"/>
          <w:szCs w:val="24"/>
        </w:rPr>
      </w:pPr>
      <w:r>
        <w:rPr>
          <w:sz w:val="24"/>
          <w:szCs w:val="24"/>
        </w:rPr>
        <w:t xml:space="preserve">Becher beginnt seine </w:t>
      </w:r>
      <w:r w:rsidR="002919D3">
        <w:rPr>
          <w:sz w:val="24"/>
          <w:szCs w:val="24"/>
        </w:rPr>
        <w:t xml:space="preserve">Besprechung von </w:t>
      </w:r>
      <w:r w:rsidR="002919D3">
        <w:rPr>
          <w:i/>
          <w:sz w:val="24"/>
          <w:szCs w:val="24"/>
        </w:rPr>
        <w:t>Der Putenhirt</w:t>
      </w:r>
      <w:r>
        <w:rPr>
          <w:sz w:val="24"/>
          <w:szCs w:val="24"/>
        </w:rPr>
        <w:t xml:space="preserve"> mit </w:t>
      </w:r>
      <w:r w:rsidR="002919D3">
        <w:rPr>
          <w:sz w:val="24"/>
          <w:szCs w:val="24"/>
        </w:rPr>
        <w:t>ein</w:t>
      </w:r>
      <w:r>
        <w:rPr>
          <w:sz w:val="24"/>
          <w:szCs w:val="24"/>
        </w:rPr>
        <w:t xml:space="preserve">em </w:t>
      </w:r>
      <w:r w:rsidR="002919D3">
        <w:rPr>
          <w:sz w:val="24"/>
          <w:szCs w:val="24"/>
        </w:rPr>
        <w:t>Rekurs</w:t>
      </w:r>
      <w:r>
        <w:rPr>
          <w:sz w:val="24"/>
          <w:szCs w:val="24"/>
        </w:rPr>
        <w:t xml:space="preserve"> auf </w:t>
      </w:r>
      <w:r w:rsidR="002919D3" w:rsidRPr="00E13E35">
        <w:rPr>
          <w:i/>
          <w:sz w:val="24"/>
          <w:szCs w:val="24"/>
        </w:rPr>
        <w:t>Gott, Ka</w:t>
      </w:r>
      <w:r w:rsidR="002919D3" w:rsidRPr="00E13E35">
        <w:rPr>
          <w:i/>
          <w:sz w:val="24"/>
          <w:szCs w:val="24"/>
        </w:rPr>
        <w:t>i</w:t>
      </w:r>
      <w:r w:rsidR="002919D3" w:rsidRPr="00E13E35">
        <w:rPr>
          <w:i/>
          <w:sz w:val="24"/>
          <w:szCs w:val="24"/>
        </w:rPr>
        <w:t>ser und Bauern</w:t>
      </w:r>
      <w:r w:rsidR="002919D3">
        <w:rPr>
          <w:sz w:val="24"/>
          <w:szCs w:val="24"/>
        </w:rPr>
        <w:t xml:space="preserve">, ein erstes </w:t>
      </w:r>
      <w:r>
        <w:rPr>
          <w:sz w:val="24"/>
          <w:szCs w:val="24"/>
        </w:rPr>
        <w:t>Erfolgsstück</w:t>
      </w:r>
      <w:r w:rsidR="002919D3" w:rsidRPr="002919D3">
        <w:rPr>
          <w:sz w:val="24"/>
          <w:szCs w:val="24"/>
        </w:rPr>
        <w:t xml:space="preserve"> </w:t>
      </w:r>
      <w:r w:rsidR="002919D3">
        <w:rPr>
          <w:sz w:val="24"/>
          <w:szCs w:val="24"/>
        </w:rPr>
        <w:t>Julius Hays</w:t>
      </w:r>
      <w:r w:rsidR="00E13E35">
        <w:rPr>
          <w:sz w:val="24"/>
          <w:szCs w:val="24"/>
        </w:rPr>
        <w:t>, das im Dezember 1932</w:t>
      </w:r>
      <w:r w:rsidR="002919D3" w:rsidRPr="002919D3">
        <w:rPr>
          <w:sz w:val="24"/>
          <w:szCs w:val="24"/>
        </w:rPr>
        <w:t xml:space="preserve"> </w:t>
      </w:r>
      <w:r w:rsidR="002919D3">
        <w:rPr>
          <w:sz w:val="24"/>
          <w:szCs w:val="24"/>
        </w:rPr>
        <w:t>unter der Regie von Karlheinz Martin und mit Paul Wegener und Fritz Kortner in den Hauptrollen</w:t>
      </w:r>
      <w:r w:rsidR="00E13E35">
        <w:rPr>
          <w:sz w:val="24"/>
          <w:szCs w:val="24"/>
        </w:rPr>
        <w:t xml:space="preserve"> in Max Reinhardts Deutschem Theater aufgeführt w</w:t>
      </w:r>
      <w:r w:rsidR="00EC11EF">
        <w:rPr>
          <w:sz w:val="24"/>
          <w:szCs w:val="24"/>
        </w:rPr>
        <w:t>u</w:t>
      </w:r>
      <w:r w:rsidR="00E13E35">
        <w:rPr>
          <w:sz w:val="24"/>
          <w:szCs w:val="24"/>
        </w:rPr>
        <w:t>rde</w:t>
      </w:r>
      <w:r w:rsidR="00EC11EF">
        <w:rPr>
          <w:sz w:val="24"/>
          <w:szCs w:val="24"/>
        </w:rPr>
        <w:t xml:space="preserve">, und </w:t>
      </w:r>
      <w:r w:rsidR="002919D3">
        <w:rPr>
          <w:sz w:val="24"/>
          <w:szCs w:val="24"/>
        </w:rPr>
        <w:t xml:space="preserve">kommt anschließend sofort auf </w:t>
      </w:r>
      <w:r w:rsidR="002919D3">
        <w:rPr>
          <w:i/>
          <w:sz w:val="24"/>
          <w:szCs w:val="24"/>
        </w:rPr>
        <w:t>Haben</w:t>
      </w:r>
      <w:r w:rsidR="002919D3">
        <w:rPr>
          <w:sz w:val="24"/>
          <w:szCs w:val="24"/>
        </w:rPr>
        <w:t xml:space="preserve"> </w:t>
      </w:r>
      <w:r w:rsidR="00EC11EF">
        <w:rPr>
          <w:sz w:val="24"/>
          <w:szCs w:val="24"/>
        </w:rPr>
        <w:t xml:space="preserve">zu </w:t>
      </w:r>
      <w:r w:rsidR="00CD7741">
        <w:rPr>
          <w:sz w:val="24"/>
          <w:szCs w:val="24"/>
        </w:rPr>
        <w:t xml:space="preserve">sprechen, </w:t>
      </w:r>
      <w:r w:rsidR="00EC11EF">
        <w:rPr>
          <w:sz w:val="24"/>
          <w:szCs w:val="24"/>
        </w:rPr>
        <w:t xml:space="preserve">Hays </w:t>
      </w:r>
      <w:r w:rsidR="00CD7741">
        <w:rPr>
          <w:sz w:val="24"/>
          <w:szCs w:val="24"/>
        </w:rPr>
        <w:t>darauf folgendes Stück</w:t>
      </w:r>
      <w:r w:rsidR="00E13E35">
        <w:rPr>
          <w:sz w:val="24"/>
          <w:szCs w:val="24"/>
        </w:rPr>
        <w:t>.</w:t>
      </w:r>
      <w:r w:rsidR="002C2260">
        <w:rPr>
          <w:sz w:val="24"/>
          <w:szCs w:val="24"/>
        </w:rPr>
        <w:t xml:space="preserve"> </w:t>
      </w:r>
      <w:r w:rsidR="00CD7741" w:rsidRPr="00E13E35">
        <w:rPr>
          <w:i/>
          <w:sz w:val="24"/>
          <w:szCs w:val="24"/>
        </w:rPr>
        <w:t>Gott, Kaiser und Bauern</w:t>
      </w:r>
      <w:r w:rsidR="00CD7741">
        <w:rPr>
          <w:sz w:val="24"/>
          <w:szCs w:val="24"/>
        </w:rPr>
        <w:t xml:space="preserve"> </w:t>
      </w:r>
      <w:r w:rsidR="002C2260">
        <w:rPr>
          <w:sz w:val="24"/>
          <w:szCs w:val="24"/>
        </w:rPr>
        <w:t xml:space="preserve">wie auch </w:t>
      </w:r>
      <w:r w:rsidR="002C2260">
        <w:rPr>
          <w:i/>
          <w:sz w:val="24"/>
          <w:szCs w:val="24"/>
        </w:rPr>
        <w:t xml:space="preserve">Haben </w:t>
      </w:r>
      <w:r w:rsidR="002C2260">
        <w:rPr>
          <w:sz w:val="24"/>
          <w:szCs w:val="24"/>
        </w:rPr>
        <w:t xml:space="preserve">sind für </w:t>
      </w:r>
      <w:r w:rsidR="002C2260">
        <w:rPr>
          <w:sz w:val="24"/>
          <w:szCs w:val="24"/>
        </w:rPr>
        <w:lastRenderedPageBreak/>
        <w:t>Becher die Beweise</w:t>
      </w:r>
      <w:r w:rsidR="00CD7741">
        <w:rPr>
          <w:sz w:val="24"/>
          <w:szCs w:val="24"/>
        </w:rPr>
        <w:t xml:space="preserve"> dafür</w:t>
      </w:r>
      <w:r w:rsidR="002C2260">
        <w:rPr>
          <w:sz w:val="24"/>
          <w:szCs w:val="24"/>
        </w:rPr>
        <w:t>, dass Hay im Gegensatz zu anderen, an dieser Stelle namentlich nicht genannten Autoren „ein echter Dramatiker“ i</w:t>
      </w:r>
      <w:r w:rsidR="002919D3">
        <w:rPr>
          <w:sz w:val="24"/>
          <w:szCs w:val="24"/>
        </w:rPr>
        <w:t>st</w:t>
      </w:r>
      <w:r w:rsidR="002C2260">
        <w:rPr>
          <w:sz w:val="24"/>
          <w:szCs w:val="24"/>
        </w:rPr>
        <w:t xml:space="preserve">. </w:t>
      </w:r>
      <w:r w:rsidR="00CD7741">
        <w:rPr>
          <w:sz w:val="24"/>
          <w:szCs w:val="24"/>
        </w:rPr>
        <w:t>Diese Charakterisierung ist für Becher von besonderer Bedeutung. Sie zeigt, dass Hay ‚linientreu‘, ein Marx</w:t>
      </w:r>
      <w:r w:rsidR="00884E3C">
        <w:rPr>
          <w:sz w:val="24"/>
          <w:szCs w:val="24"/>
        </w:rPr>
        <w:t xml:space="preserve">ist </w:t>
      </w:r>
      <w:r w:rsidR="00CD7741">
        <w:rPr>
          <w:sz w:val="24"/>
          <w:szCs w:val="24"/>
        </w:rPr>
        <w:t xml:space="preserve">ist. </w:t>
      </w:r>
      <w:r w:rsidR="002C2260">
        <w:rPr>
          <w:sz w:val="24"/>
          <w:szCs w:val="24"/>
        </w:rPr>
        <w:t>Dass ein Bühne</w:t>
      </w:r>
      <w:r w:rsidR="002C2260">
        <w:rPr>
          <w:sz w:val="24"/>
          <w:szCs w:val="24"/>
        </w:rPr>
        <w:t>n</w:t>
      </w:r>
      <w:r w:rsidR="002C2260">
        <w:rPr>
          <w:sz w:val="24"/>
          <w:szCs w:val="24"/>
        </w:rPr>
        <w:t xml:space="preserve">stück „dramatisch angelegt und dramatisch durchdacht“ sein müsse, sei </w:t>
      </w:r>
      <w:r w:rsidR="00CD7741">
        <w:rPr>
          <w:sz w:val="24"/>
          <w:szCs w:val="24"/>
        </w:rPr>
        <w:t xml:space="preserve">nämlich </w:t>
      </w:r>
      <w:r w:rsidR="002C2260">
        <w:rPr>
          <w:sz w:val="24"/>
          <w:szCs w:val="24"/>
        </w:rPr>
        <w:t>zu dieser Zeit</w:t>
      </w:r>
      <w:r w:rsidR="002919D3">
        <w:rPr>
          <w:sz w:val="24"/>
          <w:szCs w:val="24"/>
        </w:rPr>
        <w:t>, also in der Endphase der Weimarer Republik,</w:t>
      </w:r>
      <w:r w:rsidR="002C2260">
        <w:rPr>
          <w:sz w:val="24"/>
          <w:szCs w:val="24"/>
        </w:rPr>
        <w:t xml:space="preserve"> „keine Selbstverständlichkeit“ gewesen:</w:t>
      </w:r>
    </w:p>
    <w:p w:rsidR="00A61CC5" w:rsidRDefault="002C2260" w:rsidP="002C2260">
      <w:pPr>
        <w:spacing w:after="0"/>
        <w:ind w:left="1134"/>
        <w:jc w:val="both"/>
        <w:rPr>
          <w:sz w:val="24"/>
          <w:szCs w:val="24"/>
        </w:rPr>
      </w:pPr>
      <w:r>
        <w:rPr>
          <w:sz w:val="24"/>
          <w:szCs w:val="24"/>
        </w:rPr>
        <w:t>„Gerade in der linksgerichteten Literatur des Westens gab es zahlreiche Anhänger des ‚epischen‘ [!] oder des revuehaft ausgestatteten dokumentarischen Dramas, die unter einem revolutionären Vorzeichen auf diese Weise sich den Auflösung</w:t>
      </w:r>
      <w:r>
        <w:rPr>
          <w:sz w:val="24"/>
          <w:szCs w:val="24"/>
        </w:rPr>
        <w:t>s</w:t>
      </w:r>
      <w:r>
        <w:rPr>
          <w:sz w:val="24"/>
          <w:szCs w:val="24"/>
        </w:rPr>
        <w:t xml:space="preserve">tendenzen des Kapitalismus </w:t>
      </w:r>
      <w:proofErr w:type="spellStart"/>
      <w:r>
        <w:rPr>
          <w:sz w:val="24"/>
          <w:szCs w:val="24"/>
        </w:rPr>
        <w:t>anpaßten</w:t>
      </w:r>
      <w:proofErr w:type="spellEnd"/>
      <w:r>
        <w:rPr>
          <w:sz w:val="24"/>
          <w:szCs w:val="24"/>
        </w:rPr>
        <w:t xml:space="preserve">. Julius Hay dagegen zeigte sich als ein Künstler von </w:t>
      </w:r>
      <w:r w:rsidR="00A61CC5">
        <w:rPr>
          <w:i/>
          <w:sz w:val="24"/>
          <w:szCs w:val="24"/>
        </w:rPr>
        <w:t xml:space="preserve">ungebrochener Widerstandskraft </w:t>
      </w:r>
      <w:r w:rsidR="00A61CC5">
        <w:rPr>
          <w:sz w:val="24"/>
          <w:szCs w:val="24"/>
        </w:rPr>
        <w:t>[…]. Die Versuche, das Drama l</w:t>
      </w:r>
      <w:r w:rsidR="00A61CC5">
        <w:rPr>
          <w:sz w:val="24"/>
          <w:szCs w:val="24"/>
        </w:rPr>
        <w:t>y</w:t>
      </w:r>
      <w:r w:rsidR="00A61CC5">
        <w:rPr>
          <w:sz w:val="24"/>
          <w:szCs w:val="24"/>
        </w:rPr>
        <w:t xml:space="preserve">risch, episch, novellistisch oder </w:t>
      </w:r>
      <w:proofErr w:type="spellStart"/>
      <w:r w:rsidR="00A61CC5">
        <w:rPr>
          <w:sz w:val="24"/>
          <w:szCs w:val="24"/>
        </w:rPr>
        <w:t>reportagehaft</w:t>
      </w:r>
      <w:proofErr w:type="spellEnd"/>
      <w:r w:rsidR="00A61CC5">
        <w:rPr>
          <w:sz w:val="24"/>
          <w:szCs w:val="24"/>
        </w:rPr>
        <w:t xml:space="preserve"> zu ‚bereichern‘, d.h. das Drama au</w:t>
      </w:r>
      <w:r w:rsidR="00A61CC5">
        <w:rPr>
          <w:sz w:val="24"/>
          <w:szCs w:val="24"/>
        </w:rPr>
        <w:t>f</w:t>
      </w:r>
      <w:r w:rsidR="00A61CC5">
        <w:rPr>
          <w:sz w:val="24"/>
          <w:szCs w:val="24"/>
        </w:rPr>
        <w:t>zulösen, mochten eine Zeitlang interessant und anregend gewesen sein, doch bli</w:t>
      </w:r>
      <w:r w:rsidR="00A61CC5">
        <w:rPr>
          <w:sz w:val="24"/>
          <w:szCs w:val="24"/>
        </w:rPr>
        <w:t>e</w:t>
      </w:r>
      <w:r w:rsidR="00A61CC5">
        <w:rPr>
          <w:sz w:val="24"/>
          <w:szCs w:val="24"/>
        </w:rPr>
        <w:t>ben sie eine Modeerscheinung […].“ (S. 232)</w:t>
      </w:r>
    </w:p>
    <w:p w:rsidR="002C2260" w:rsidRDefault="00CD7741" w:rsidP="00A61CC5">
      <w:pPr>
        <w:spacing w:after="0"/>
        <w:jc w:val="both"/>
        <w:rPr>
          <w:sz w:val="24"/>
          <w:szCs w:val="24"/>
        </w:rPr>
      </w:pPr>
      <w:r>
        <w:rPr>
          <w:sz w:val="24"/>
          <w:szCs w:val="24"/>
        </w:rPr>
        <w:t xml:space="preserve">Die implizite Invektive ist nicht zu übersehen. </w:t>
      </w:r>
      <w:r w:rsidR="00A61CC5">
        <w:rPr>
          <w:sz w:val="24"/>
          <w:szCs w:val="24"/>
        </w:rPr>
        <w:t xml:space="preserve">Unmissverständlich formuliert Becher </w:t>
      </w:r>
      <w:r>
        <w:rPr>
          <w:sz w:val="24"/>
          <w:szCs w:val="24"/>
        </w:rPr>
        <w:t>hier</w:t>
      </w:r>
      <w:r w:rsidR="00A61CC5">
        <w:rPr>
          <w:sz w:val="24"/>
          <w:szCs w:val="24"/>
        </w:rPr>
        <w:t xml:space="preserve"> seine Distanz gegenüber Brechts „epischem“ Theater, aber auch gegenüber dem „Zeitstück“ Friedrich Wolfs. </w:t>
      </w:r>
      <w:r>
        <w:rPr>
          <w:sz w:val="24"/>
          <w:szCs w:val="24"/>
        </w:rPr>
        <w:t>All das waren „Modeerscheinungen“, Anpassung an „Auflösungstendenzen des Kapitalismus“. Mit dieser Feststellung zeigt Becher seine Linientreue.</w:t>
      </w:r>
    </w:p>
    <w:p w:rsidR="00A61CC5" w:rsidRPr="00A61CC5" w:rsidRDefault="00A61CC5" w:rsidP="00A61CC5">
      <w:pPr>
        <w:spacing w:after="0"/>
        <w:jc w:val="both"/>
        <w:rPr>
          <w:sz w:val="24"/>
          <w:szCs w:val="24"/>
        </w:rPr>
      </w:pPr>
      <w:r>
        <w:rPr>
          <w:sz w:val="24"/>
          <w:szCs w:val="24"/>
        </w:rPr>
        <w:tab/>
        <w:t>An die Distanzierung schließt sich e</w:t>
      </w:r>
      <w:r w:rsidR="00CD7741">
        <w:rPr>
          <w:sz w:val="24"/>
          <w:szCs w:val="24"/>
        </w:rPr>
        <w:t>ine</w:t>
      </w:r>
      <w:r>
        <w:rPr>
          <w:sz w:val="24"/>
          <w:szCs w:val="24"/>
        </w:rPr>
        <w:t xml:space="preserve"> Diffamierung an</w:t>
      </w:r>
      <w:r w:rsidR="00CD7741">
        <w:rPr>
          <w:sz w:val="24"/>
          <w:szCs w:val="24"/>
        </w:rPr>
        <w:t>. Ein Dramatiker, der nicht die „Menschengestaltung</w:t>
      </w:r>
      <w:r w:rsidR="00C228D8">
        <w:rPr>
          <w:sz w:val="24"/>
          <w:szCs w:val="24"/>
        </w:rPr>
        <w:t>“ ins Zentrum rückt, wird zum „</w:t>
      </w:r>
      <w:proofErr w:type="spellStart"/>
      <w:r w:rsidR="00C228D8">
        <w:rPr>
          <w:sz w:val="24"/>
          <w:szCs w:val="24"/>
        </w:rPr>
        <w:t>Konjunkturisten</w:t>
      </w:r>
      <w:proofErr w:type="spellEnd"/>
      <w:r w:rsidR="00C228D8">
        <w:rPr>
          <w:sz w:val="24"/>
          <w:szCs w:val="24"/>
        </w:rPr>
        <w:t xml:space="preserve"> und Geschäftemacher“</w:t>
      </w:r>
      <w:r>
        <w:rPr>
          <w:sz w:val="24"/>
          <w:szCs w:val="24"/>
        </w:rPr>
        <w:t xml:space="preserve">: </w:t>
      </w:r>
    </w:p>
    <w:p w:rsidR="0076756C" w:rsidRDefault="00A61CC5" w:rsidP="00A61CC5">
      <w:pPr>
        <w:spacing w:after="0"/>
        <w:ind w:left="1134"/>
        <w:jc w:val="both"/>
        <w:rPr>
          <w:sz w:val="24"/>
          <w:szCs w:val="24"/>
        </w:rPr>
      </w:pPr>
      <w:r>
        <w:rPr>
          <w:sz w:val="24"/>
          <w:szCs w:val="24"/>
        </w:rPr>
        <w:t>„</w:t>
      </w:r>
      <w:r w:rsidR="0044296E">
        <w:rPr>
          <w:sz w:val="24"/>
          <w:szCs w:val="24"/>
        </w:rPr>
        <w:t xml:space="preserve">Jede Kunstrichtung, die die Menschengestaltung außer Wert setzt, </w:t>
      </w:r>
      <w:proofErr w:type="spellStart"/>
      <w:r w:rsidR="0044296E">
        <w:rPr>
          <w:sz w:val="24"/>
          <w:szCs w:val="24"/>
        </w:rPr>
        <w:t>muß</w:t>
      </w:r>
      <w:proofErr w:type="spellEnd"/>
      <w:r w:rsidR="0044296E">
        <w:rPr>
          <w:sz w:val="24"/>
          <w:szCs w:val="24"/>
        </w:rPr>
        <w:t xml:space="preserve"> zu einem Tu</w:t>
      </w:r>
      <w:r w:rsidR="00CD7741">
        <w:rPr>
          <w:sz w:val="24"/>
          <w:szCs w:val="24"/>
        </w:rPr>
        <w:t>mm</w:t>
      </w:r>
      <w:r w:rsidR="0044296E">
        <w:rPr>
          <w:sz w:val="24"/>
          <w:szCs w:val="24"/>
        </w:rPr>
        <w:t xml:space="preserve">elplatz des Dilettantischen und des Stümperhaften werden[,] und </w:t>
      </w:r>
      <w:proofErr w:type="spellStart"/>
      <w:r w:rsidR="0044296E">
        <w:rPr>
          <w:sz w:val="24"/>
          <w:szCs w:val="24"/>
        </w:rPr>
        <w:t>Konjun</w:t>
      </w:r>
      <w:r w:rsidR="0044296E">
        <w:rPr>
          <w:sz w:val="24"/>
          <w:szCs w:val="24"/>
        </w:rPr>
        <w:t>k</w:t>
      </w:r>
      <w:r w:rsidR="0044296E">
        <w:rPr>
          <w:sz w:val="24"/>
          <w:szCs w:val="24"/>
        </w:rPr>
        <w:t>turisten</w:t>
      </w:r>
      <w:proofErr w:type="spellEnd"/>
      <w:r w:rsidR="0044296E">
        <w:rPr>
          <w:sz w:val="24"/>
          <w:szCs w:val="24"/>
        </w:rPr>
        <w:t xml:space="preserve"> und Geschäftemacher aller Arten bemächtigen sich alsbald, angezogen durch den Neuigkeitsreiz, solch einer nicht allzu schwer zu erlernenden und zu kopierenden Methode. Straffer dramatischer Szenenbau wich damals einer wil</w:t>
      </w:r>
      <w:r w:rsidR="0044296E">
        <w:rPr>
          <w:sz w:val="24"/>
          <w:szCs w:val="24"/>
        </w:rPr>
        <w:t>l</w:t>
      </w:r>
      <w:r w:rsidR="0044296E">
        <w:rPr>
          <w:sz w:val="24"/>
          <w:szCs w:val="24"/>
        </w:rPr>
        <w:t xml:space="preserve">kürlichen, lose aneinandergereihten Bilderfolge, anstelle des knapp </w:t>
      </w:r>
      <w:proofErr w:type="spellStart"/>
      <w:r w:rsidR="0044296E">
        <w:rPr>
          <w:sz w:val="24"/>
          <w:szCs w:val="24"/>
        </w:rPr>
        <w:t>gefaßten</w:t>
      </w:r>
      <w:proofErr w:type="spellEnd"/>
      <w:r w:rsidR="0044296E">
        <w:rPr>
          <w:sz w:val="24"/>
          <w:szCs w:val="24"/>
        </w:rPr>
        <w:t>, dem dramatischen Ablauf zweckmäßig untergeordneten Dialogs traten impressionist</w:t>
      </w:r>
      <w:r w:rsidR="0044296E">
        <w:rPr>
          <w:sz w:val="24"/>
          <w:szCs w:val="24"/>
        </w:rPr>
        <w:t>i</w:t>
      </w:r>
      <w:r w:rsidR="0044296E">
        <w:rPr>
          <w:sz w:val="24"/>
          <w:szCs w:val="24"/>
        </w:rPr>
        <w:t>sche Fetzen, expressionistisches Brockengeschwätz oder ‚neuzeitliche‘ wei</w:t>
      </w:r>
      <w:r w:rsidR="0044296E">
        <w:rPr>
          <w:sz w:val="24"/>
          <w:szCs w:val="24"/>
        </w:rPr>
        <w:t>t</w:t>
      </w:r>
      <w:r w:rsidR="0044296E">
        <w:rPr>
          <w:sz w:val="24"/>
          <w:szCs w:val="24"/>
        </w:rPr>
        <w:t>schweifige, langweilende Belehrung.“ (Ebd.)</w:t>
      </w:r>
    </w:p>
    <w:p w:rsidR="0044296E" w:rsidRDefault="0044296E" w:rsidP="00796391">
      <w:pPr>
        <w:spacing w:after="0"/>
        <w:jc w:val="both"/>
        <w:rPr>
          <w:sz w:val="24"/>
          <w:szCs w:val="24"/>
        </w:rPr>
      </w:pPr>
      <w:r>
        <w:rPr>
          <w:sz w:val="24"/>
          <w:szCs w:val="24"/>
        </w:rPr>
        <w:t>Bei Hay ist das anders. Sein Werk entsteht „kraft eines natürlichen dramatischen Instinkts“:</w:t>
      </w:r>
    </w:p>
    <w:p w:rsidR="0076756C" w:rsidRDefault="0044296E" w:rsidP="0044296E">
      <w:pPr>
        <w:spacing w:after="0"/>
        <w:ind w:left="1134"/>
        <w:jc w:val="both"/>
        <w:rPr>
          <w:sz w:val="24"/>
          <w:szCs w:val="24"/>
        </w:rPr>
      </w:pPr>
      <w:r>
        <w:rPr>
          <w:sz w:val="24"/>
          <w:szCs w:val="24"/>
        </w:rPr>
        <w:t>„Jede der Figuren erscheint als Resultat einer Entwicklung, es wird aufgedeckt, wodurch sie zu dem geworden sind, was sie sind, und nirgends erstarrt das menschliche Bewegungsgesetz zu einem leblosen klischeemäßigen Schema. Die Menschen-Qual unter der Herrschaft des Kapitalismus wird in ihren konkreten Formen dargestellt.“ (S. 233)</w:t>
      </w:r>
    </w:p>
    <w:p w:rsidR="009124AF" w:rsidRDefault="009124AF" w:rsidP="00796391">
      <w:pPr>
        <w:spacing w:after="0"/>
        <w:jc w:val="both"/>
        <w:rPr>
          <w:sz w:val="24"/>
          <w:szCs w:val="24"/>
        </w:rPr>
      </w:pPr>
      <w:r>
        <w:rPr>
          <w:sz w:val="24"/>
          <w:szCs w:val="24"/>
        </w:rPr>
        <w:t xml:space="preserve">Der Dramatiker Hay agiert jedoch nicht </w:t>
      </w:r>
      <w:r w:rsidR="00C228D8">
        <w:rPr>
          <w:sz w:val="24"/>
          <w:szCs w:val="24"/>
        </w:rPr>
        <w:t>allein</w:t>
      </w:r>
      <w:r>
        <w:rPr>
          <w:sz w:val="24"/>
          <w:szCs w:val="24"/>
        </w:rPr>
        <w:t xml:space="preserve"> aufgrund „natürlichen dramatischen Instinkts“, sondern auch „mit tiefster Kenntnis und größter Aufrichtigkeit“</w:t>
      </w:r>
      <w:r w:rsidR="00C228D8">
        <w:rPr>
          <w:sz w:val="24"/>
          <w:szCs w:val="24"/>
        </w:rPr>
        <w:t>. Das betrifft vor allem die „Gestalten aus dem Volk“. Diese „Gestalten aus dem Volk“ sind im Sozialistischen Reali</w:t>
      </w:r>
      <w:r w:rsidR="00C228D8">
        <w:rPr>
          <w:sz w:val="24"/>
          <w:szCs w:val="24"/>
        </w:rPr>
        <w:t>s</w:t>
      </w:r>
      <w:r w:rsidR="00C228D8">
        <w:rPr>
          <w:sz w:val="24"/>
          <w:szCs w:val="24"/>
        </w:rPr>
        <w:t>mus der zentrale Bezugspunkt</w:t>
      </w:r>
      <w:r>
        <w:rPr>
          <w:sz w:val="24"/>
          <w:szCs w:val="24"/>
        </w:rPr>
        <w:t>:</w:t>
      </w:r>
    </w:p>
    <w:p w:rsidR="0076756C" w:rsidRDefault="009124AF" w:rsidP="009124AF">
      <w:pPr>
        <w:spacing w:after="0"/>
        <w:ind w:left="1134"/>
        <w:jc w:val="both"/>
        <w:rPr>
          <w:sz w:val="24"/>
          <w:szCs w:val="24"/>
        </w:rPr>
      </w:pPr>
      <w:r>
        <w:rPr>
          <w:sz w:val="24"/>
          <w:szCs w:val="24"/>
        </w:rPr>
        <w:t>„Die Gestalten aus dem Volk […] sind, wie es sich bei Hay gar nicht anders ve</w:t>
      </w:r>
      <w:r>
        <w:rPr>
          <w:sz w:val="24"/>
          <w:szCs w:val="24"/>
        </w:rPr>
        <w:t>r</w:t>
      </w:r>
      <w:r>
        <w:rPr>
          <w:sz w:val="24"/>
          <w:szCs w:val="24"/>
        </w:rPr>
        <w:t>steht, nicht nach dem Schema einer billigen pseudooptimistischen Lüge zurech</w:t>
      </w:r>
      <w:r>
        <w:rPr>
          <w:sz w:val="24"/>
          <w:szCs w:val="24"/>
        </w:rPr>
        <w:t>t</w:t>
      </w:r>
      <w:r>
        <w:rPr>
          <w:sz w:val="24"/>
          <w:szCs w:val="24"/>
        </w:rPr>
        <w:t>geschmi</w:t>
      </w:r>
      <w:r w:rsidR="00CE2D90">
        <w:rPr>
          <w:sz w:val="24"/>
          <w:szCs w:val="24"/>
        </w:rPr>
        <w:t>n</w:t>
      </w:r>
      <w:r>
        <w:rPr>
          <w:sz w:val="24"/>
          <w:szCs w:val="24"/>
        </w:rPr>
        <w:t>kt, sondern befinden sich – den kapitalistischen Verhältnissen entspr</w:t>
      </w:r>
      <w:r>
        <w:rPr>
          <w:sz w:val="24"/>
          <w:szCs w:val="24"/>
        </w:rPr>
        <w:t>e</w:t>
      </w:r>
      <w:r>
        <w:rPr>
          <w:sz w:val="24"/>
          <w:szCs w:val="24"/>
        </w:rPr>
        <w:t>chend – in ihrem tatsächlichen Entwicklungsstadium, mit allen Zukunftsmöglic</w:t>
      </w:r>
      <w:r>
        <w:rPr>
          <w:sz w:val="24"/>
          <w:szCs w:val="24"/>
        </w:rPr>
        <w:t>h</w:t>
      </w:r>
      <w:r>
        <w:rPr>
          <w:sz w:val="24"/>
          <w:szCs w:val="24"/>
        </w:rPr>
        <w:t>keiten […].“ (S. 234)</w:t>
      </w:r>
    </w:p>
    <w:p w:rsidR="00061EC8" w:rsidRDefault="00CE2D90" w:rsidP="002C15C3">
      <w:pPr>
        <w:spacing w:after="0"/>
        <w:jc w:val="both"/>
        <w:rPr>
          <w:sz w:val="24"/>
          <w:szCs w:val="24"/>
        </w:rPr>
      </w:pPr>
      <w:r>
        <w:rPr>
          <w:sz w:val="24"/>
          <w:szCs w:val="24"/>
        </w:rPr>
        <w:t>De</w:t>
      </w:r>
      <w:r w:rsidR="00061EC8">
        <w:rPr>
          <w:sz w:val="24"/>
          <w:szCs w:val="24"/>
        </w:rPr>
        <w:t>r Hymnus wird sogar noch gesteigert:</w:t>
      </w:r>
    </w:p>
    <w:p w:rsidR="00061EC8" w:rsidRDefault="00061EC8" w:rsidP="00061EC8">
      <w:pPr>
        <w:spacing w:after="0"/>
        <w:ind w:left="1134"/>
        <w:jc w:val="both"/>
        <w:rPr>
          <w:sz w:val="24"/>
          <w:szCs w:val="24"/>
        </w:rPr>
      </w:pPr>
      <w:r>
        <w:rPr>
          <w:sz w:val="24"/>
          <w:szCs w:val="24"/>
        </w:rPr>
        <w:lastRenderedPageBreak/>
        <w:t>„Das treue Bild der Wirklichkeit, das uns Hay von dem Volksleben vermittelt, veranschaulicht die tiefen menschlichen Gefühle, die schöpferischen Kräfte des Volkes auf die unaufdringlichste, natürlichste Weise.“ (Ebd.)</w:t>
      </w:r>
    </w:p>
    <w:p w:rsidR="00061EC8" w:rsidRDefault="00061EC8" w:rsidP="00061EC8">
      <w:pPr>
        <w:spacing w:after="0"/>
        <w:ind w:left="1134"/>
        <w:jc w:val="both"/>
        <w:rPr>
          <w:sz w:val="24"/>
          <w:szCs w:val="24"/>
        </w:rPr>
      </w:pPr>
      <w:r>
        <w:rPr>
          <w:sz w:val="24"/>
          <w:szCs w:val="24"/>
        </w:rPr>
        <w:t xml:space="preserve">„Die Menschen aus dem Volke sind bei Hay als vollwertig gestaltet. Gerade in der Entwicklung unserer Literatur </w:t>
      </w:r>
      <w:proofErr w:type="spellStart"/>
      <w:r>
        <w:rPr>
          <w:sz w:val="24"/>
          <w:szCs w:val="24"/>
        </w:rPr>
        <w:t>muß</w:t>
      </w:r>
      <w:proofErr w:type="spellEnd"/>
      <w:r>
        <w:rPr>
          <w:sz w:val="24"/>
          <w:szCs w:val="24"/>
        </w:rPr>
        <w:t xml:space="preserve"> darauf als auf ein besonderes Verdienst hi</w:t>
      </w:r>
      <w:r>
        <w:rPr>
          <w:sz w:val="24"/>
          <w:szCs w:val="24"/>
        </w:rPr>
        <w:t>n</w:t>
      </w:r>
      <w:r>
        <w:rPr>
          <w:sz w:val="24"/>
          <w:szCs w:val="24"/>
        </w:rPr>
        <w:t>gewiesen werden.“ (S. 235)</w:t>
      </w:r>
    </w:p>
    <w:p w:rsidR="00061EC8" w:rsidRDefault="00061EC8" w:rsidP="00061EC8">
      <w:pPr>
        <w:spacing w:after="0"/>
        <w:ind w:left="1134"/>
        <w:jc w:val="both"/>
        <w:rPr>
          <w:sz w:val="24"/>
          <w:szCs w:val="24"/>
        </w:rPr>
      </w:pPr>
      <w:r>
        <w:rPr>
          <w:sz w:val="24"/>
          <w:szCs w:val="24"/>
        </w:rPr>
        <w:t>„Hay hat uns in der Gestalt des Putenhirten einen wahrhaften Volkshelden g</w:t>
      </w:r>
      <w:r>
        <w:rPr>
          <w:sz w:val="24"/>
          <w:szCs w:val="24"/>
        </w:rPr>
        <w:t>e</w:t>
      </w:r>
      <w:r>
        <w:rPr>
          <w:sz w:val="24"/>
          <w:szCs w:val="24"/>
        </w:rPr>
        <w:t>schaffen […].“ (Ebd.)</w:t>
      </w:r>
    </w:p>
    <w:p w:rsidR="00075850" w:rsidRDefault="00061EC8" w:rsidP="00796391">
      <w:pPr>
        <w:spacing w:after="0"/>
        <w:jc w:val="both"/>
        <w:rPr>
          <w:sz w:val="24"/>
          <w:szCs w:val="24"/>
        </w:rPr>
      </w:pPr>
      <w:r>
        <w:rPr>
          <w:sz w:val="24"/>
          <w:szCs w:val="24"/>
        </w:rPr>
        <w:t>Bechers Besprechung ist in ihrem Kern eine Geste der Unterwerfung unter eine Autorität, die sich in der Person und dem Werk Julius Hays manifestiert.</w:t>
      </w:r>
    </w:p>
    <w:p w:rsidR="002C15C3" w:rsidRDefault="00075850" w:rsidP="00796391">
      <w:pPr>
        <w:spacing w:after="0"/>
        <w:jc w:val="both"/>
        <w:rPr>
          <w:sz w:val="24"/>
          <w:szCs w:val="24"/>
        </w:rPr>
      </w:pPr>
      <w:r>
        <w:rPr>
          <w:sz w:val="24"/>
          <w:szCs w:val="24"/>
        </w:rPr>
        <w:t xml:space="preserve"> </w:t>
      </w:r>
    </w:p>
    <w:p w:rsidR="002C15C3" w:rsidRDefault="00075850" w:rsidP="00796391">
      <w:pPr>
        <w:spacing w:after="0"/>
        <w:jc w:val="both"/>
        <w:rPr>
          <w:sz w:val="24"/>
          <w:szCs w:val="24"/>
        </w:rPr>
      </w:pPr>
      <w:r>
        <w:rPr>
          <w:sz w:val="24"/>
          <w:szCs w:val="24"/>
        </w:rPr>
        <w:tab/>
        <w:t xml:space="preserve">In ganz ähnlicher Form wie Becher hatte sich schon zuvor Lion Feuchtwanger </w:t>
      </w:r>
      <w:r w:rsidR="00884E3C">
        <w:rPr>
          <w:sz w:val="24"/>
          <w:szCs w:val="24"/>
        </w:rPr>
        <w:t xml:space="preserve">in </w:t>
      </w:r>
      <w:r w:rsidR="00BC3B44">
        <w:rPr>
          <w:i/>
          <w:sz w:val="24"/>
          <w:szCs w:val="24"/>
        </w:rPr>
        <w:t xml:space="preserve">Das Wort </w:t>
      </w:r>
      <w:r>
        <w:rPr>
          <w:sz w:val="24"/>
          <w:szCs w:val="24"/>
        </w:rPr>
        <w:t xml:space="preserve">über </w:t>
      </w:r>
      <w:r>
        <w:rPr>
          <w:i/>
          <w:sz w:val="24"/>
          <w:szCs w:val="24"/>
        </w:rPr>
        <w:t xml:space="preserve">Haben </w:t>
      </w:r>
      <w:r>
        <w:rPr>
          <w:sz w:val="24"/>
          <w:szCs w:val="24"/>
        </w:rPr>
        <w:t>geäußert.</w:t>
      </w:r>
      <w:r>
        <w:rPr>
          <w:rStyle w:val="Funotenzeichen"/>
          <w:sz w:val="24"/>
          <w:szCs w:val="24"/>
        </w:rPr>
        <w:footnoteReference w:id="17"/>
      </w:r>
      <w:r>
        <w:rPr>
          <w:sz w:val="24"/>
          <w:szCs w:val="24"/>
        </w:rPr>
        <w:t xml:space="preserve"> Auch Feuchtwanger </w:t>
      </w:r>
      <w:r w:rsidR="00BC3B44">
        <w:rPr>
          <w:sz w:val="24"/>
          <w:szCs w:val="24"/>
        </w:rPr>
        <w:t>stell</w:t>
      </w:r>
      <w:r>
        <w:rPr>
          <w:sz w:val="24"/>
          <w:szCs w:val="24"/>
        </w:rPr>
        <w:t xml:space="preserve">t </w:t>
      </w:r>
      <w:r w:rsidR="00BC3B44">
        <w:rPr>
          <w:sz w:val="24"/>
          <w:szCs w:val="24"/>
        </w:rPr>
        <w:t xml:space="preserve">in dieser Besprechung </w:t>
      </w:r>
      <w:r>
        <w:rPr>
          <w:sz w:val="24"/>
          <w:szCs w:val="24"/>
        </w:rPr>
        <w:t xml:space="preserve">den </w:t>
      </w:r>
      <w:r w:rsidR="00BC3B44">
        <w:rPr>
          <w:sz w:val="24"/>
          <w:szCs w:val="24"/>
        </w:rPr>
        <w:t>„</w:t>
      </w:r>
      <w:r>
        <w:rPr>
          <w:sz w:val="24"/>
          <w:szCs w:val="24"/>
        </w:rPr>
        <w:t>Marxi</w:t>
      </w:r>
      <w:r>
        <w:rPr>
          <w:sz w:val="24"/>
          <w:szCs w:val="24"/>
        </w:rPr>
        <w:t>s</w:t>
      </w:r>
      <w:r>
        <w:rPr>
          <w:sz w:val="24"/>
          <w:szCs w:val="24"/>
        </w:rPr>
        <w:t>ten</w:t>
      </w:r>
      <w:r w:rsidR="00BC3B44">
        <w:rPr>
          <w:sz w:val="24"/>
          <w:szCs w:val="24"/>
        </w:rPr>
        <w:t>“</w:t>
      </w:r>
      <w:r>
        <w:rPr>
          <w:sz w:val="24"/>
          <w:szCs w:val="24"/>
        </w:rPr>
        <w:t xml:space="preserve"> Hay</w:t>
      </w:r>
      <w:r w:rsidR="00BC3B44">
        <w:rPr>
          <w:sz w:val="24"/>
          <w:szCs w:val="24"/>
        </w:rPr>
        <w:t xml:space="preserve"> ins Zentrum</w:t>
      </w:r>
      <w:r>
        <w:rPr>
          <w:sz w:val="24"/>
          <w:szCs w:val="24"/>
        </w:rPr>
        <w:t>:</w:t>
      </w:r>
    </w:p>
    <w:p w:rsidR="002A604A" w:rsidRDefault="00075850" w:rsidP="002A604A">
      <w:pPr>
        <w:spacing w:after="0"/>
        <w:ind w:left="1134"/>
        <w:jc w:val="both"/>
        <w:rPr>
          <w:sz w:val="24"/>
          <w:szCs w:val="24"/>
        </w:rPr>
      </w:pPr>
      <w:r>
        <w:rPr>
          <w:sz w:val="24"/>
          <w:szCs w:val="24"/>
        </w:rPr>
        <w:t>„‚Haben‘ ist ein durch und durch marxistisches Stück, von den deutschen St</w:t>
      </w:r>
      <w:r>
        <w:rPr>
          <w:sz w:val="24"/>
          <w:szCs w:val="24"/>
        </w:rPr>
        <w:t>ü</w:t>
      </w:r>
      <w:r>
        <w:rPr>
          <w:sz w:val="24"/>
          <w:szCs w:val="24"/>
        </w:rPr>
        <w:t>cken, die ich kenne, das erste, das nicht vom Marxismus redet oder von ihm singt, sondern von innen her durchtränkt ist mit Marxismus. Das Stück ‚Haben‘ zeigt, wie die kapitalistische Anschauung vom Besitzen den dörflichen Menschen bis in sein tiefes In</w:t>
      </w:r>
      <w:r w:rsidR="002A604A">
        <w:rPr>
          <w:sz w:val="24"/>
          <w:szCs w:val="24"/>
        </w:rPr>
        <w:t>nen verkrüppelt hat. Mensch und Erde kommen nicht mehr miteina</w:t>
      </w:r>
      <w:r w:rsidR="002A604A">
        <w:rPr>
          <w:sz w:val="24"/>
          <w:szCs w:val="24"/>
        </w:rPr>
        <w:t>n</w:t>
      </w:r>
      <w:r w:rsidR="002A604A">
        <w:rPr>
          <w:sz w:val="24"/>
          <w:szCs w:val="24"/>
        </w:rPr>
        <w:t>der aus. Alle Leute des Dorfes leben ein dumpfes, unfreies, unglückliches L</w:t>
      </w:r>
      <w:r w:rsidR="002A604A">
        <w:rPr>
          <w:sz w:val="24"/>
          <w:szCs w:val="24"/>
        </w:rPr>
        <w:t>e</w:t>
      </w:r>
      <w:r w:rsidR="002A604A">
        <w:rPr>
          <w:sz w:val="24"/>
          <w:szCs w:val="24"/>
        </w:rPr>
        <w:t xml:space="preserve">ben, auch die reichen; denn ‚wo das Nichthaben kränkelt, kränkelt auch das </w:t>
      </w:r>
      <w:proofErr w:type="spellStart"/>
      <w:r w:rsidR="002A604A">
        <w:rPr>
          <w:sz w:val="24"/>
          <w:szCs w:val="24"/>
        </w:rPr>
        <w:t>H</w:t>
      </w:r>
      <w:r w:rsidR="002A604A">
        <w:rPr>
          <w:sz w:val="24"/>
          <w:szCs w:val="24"/>
        </w:rPr>
        <w:t>a</w:t>
      </w:r>
      <w:r w:rsidR="002A604A">
        <w:rPr>
          <w:sz w:val="24"/>
          <w:szCs w:val="24"/>
        </w:rPr>
        <w:t>ben</w:t>
      </w:r>
      <w:proofErr w:type="spellEnd"/>
      <w:r w:rsidR="002A604A">
        <w:rPr>
          <w:sz w:val="24"/>
          <w:szCs w:val="24"/>
        </w:rPr>
        <w:t>‘.</w:t>
      </w:r>
    </w:p>
    <w:p w:rsidR="00075850" w:rsidRPr="00075850" w:rsidRDefault="002A604A" w:rsidP="00BC3B44">
      <w:pPr>
        <w:spacing w:after="0"/>
        <w:ind w:left="1134" w:firstLine="282"/>
        <w:jc w:val="both"/>
        <w:rPr>
          <w:sz w:val="24"/>
          <w:szCs w:val="24"/>
        </w:rPr>
      </w:pPr>
      <w:r>
        <w:rPr>
          <w:sz w:val="24"/>
          <w:szCs w:val="24"/>
        </w:rPr>
        <w:t xml:space="preserve">Diese Ideen werden nicht beredet, sie werden nicht tendenziös unterstrichen: sie sind in diesem Stück einfach da, vom Anfang bis zum Ende. Die marxistischen Lehren sind diesem Autor nicht nur Gedanken geblieben, sie erfüllen vielmehr sein ganzes Wesen, sein Gefühl bis tief in die Schächte des nicht mehr </w:t>
      </w:r>
      <w:proofErr w:type="spellStart"/>
      <w:r>
        <w:rPr>
          <w:sz w:val="24"/>
          <w:szCs w:val="24"/>
        </w:rPr>
        <w:t>Bewußten</w:t>
      </w:r>
      <w:proofErr w:type="spellEnd"/>
      <w:r>
        <w:rPr>
          <w:sz w:val="24"/>
          <w:szCs w:val="24"/>
        </w:rPr>
        <w:t xml:space="preserve">. So kommt es, </w:t>
      </w:r>
      <w:proofErr w:type="spellStart"/>
      <w:r>
        <w:rPr>
          <w:sz w:val="24"/>
          <w:szCs w:val="24"/>
        </w:rPr>
        <w:t>daß</w:t>
      </w:r>
      <w:proofErr w:type="spellEnd"/>
      <w:r>
        <w:rPr>
          <w:sz w:val="24"/>
          <w:szCs w:val="24"/>
        </w:rPr>
        <w:t xml:space="preserve"> dieser Dichter Julius Hay unter den Deutschen das erste marxi</w:t>
      </w:r>
      <w:r>
        <w:rPr>
          <w:sz w:val="24"/>
          <w:szCs w:val="24"/>
        </w:rPr>
        <w:t>s</w:t>
      </w:r>
      <w:r>
        <w:rPr>
          <w:sz w:val="24"/>
          <w:szCs w:val="24"/>
        </w:rPr>
        <w:t xml:space="preserve">tische Drama hat gestalten können. Die Welt seines Stückes </w:t>
      </w:r>
      <w:proofErr w:type="spellStart"/>
      <w:r>
        <w:rPr>
          <w:sz w:val="24"/>
          <w:szCs w:val="24"/>
        </w:rPr>
        <w:t>muß</w:t>
      </w:r>
      <w:proofErr w:type="spellEnd"/>
      <w:r>
        <w:rPr>
          <w:sz w:val="24"/>
          <w:szCs w:val="24"/>
        </w:rPr>
        <w:t xml:space="preserve"> nämlich nicht erst lange durch marxistische Sprüche kommentiert werden, sondern sie gibt durch ihre bloße, zwingend glaubhafte Existenz dem Zuschauer ein Rätsel auf, das nicht anders gelöst werden kann als durch marxistische Erkenntnis der Zusa</w:t>
      </w:r>
      <w:r>
        <w:rPr>
          <w:sz w:val="24"/>
          <w:szCs w:val="24"/>
        </w:rPr>
        <w:t>m</w:t>
      </w:r>
      <w:r>
        <w:rPr>
          <w:sz w:val="24"/>
          <w:szCs w:val="24"/>
        </w:rPr>
        <w:t>menhänge.“ (S. 79)</w:t>
      </w:r>
    </w:p>
    <w:p w:rsidR="00BF7AF1" w:rsidRPr="00BF7AF1" w:rsidRDefault="00BF7AF1" w:rsidP="00796391">
      <w:pPr>
        <w:spacing w:after="0"/>
        <w:jc w:val="both"/>
        <w:rPr>
          <w:sz w:val="24"/>
          <w:szCs w:val="24"/>
        </w:rPr>
      </w:pPr>
      <w:r>
        <w:rPr>
          <w:sz w:val="24"/>
          <w:szCs w:val="24"/>
        </w:rPr>
        <w:t xml:space="preserve">Bertolt </w:t>
      </w:r>
      <w:r w:rsidR="00317535">
        <w:rPr>
          <w:sz w:val="24"/>
          <w:szCs w:val="24"/>
        </w:rPr>
        <w:t>Brecht reagierte a</w:t>
      </w:r>
      <w:r>
        <w:rPr>
          <w:sz w:val="24"/>
          <w:szCs w:val="24"/>
        </w:rPr>
        <w:t>uf die Besprechungen von Becher</w:t>
      </w:r>
      <w:r w:rsidR="00BC3B44">
        <w:rPr>
          <w:sz w:val="24"/>
          <w:szCs w:val="24"/>
        </w:rPr>
        <w:t xml:space="preserve">, </w:t>
      </w:r>
      <w:proofErr w:type="spellStart"/>
      <w:r w:rsidR="00BC3B44">
        <w:rPr>
          <w:sz w:val="24"/>
          <w:szCs w:val="24"/>
        </w:rPr>
        <w:t>Kurella</w:t>
      </w:r>
      <w:proofErr w:type="spellEnd"/>
      <w:r w:rsidR="00BC3B44">
        <w:rPr>
          <w:rStyle w:val="Funotenzeichen"/>
          <w:sz w:val="24"/>
          <w:szCs w:val="24"/>
        </w:rPr>
        <w:footnoteReference w:id="18"/>
      </w:r>
      <w:r>
        <w:rPr>
          <w:sz w:val="24"/>
          <w:szCs w:val="24"/>
        </w:rPr>
        <w:t xml:space="preserve"> und Feuchtwanger mit e</w:t>
      </w:r>
      <w:r>
        <w:rPr>
          <w:sz w:val="24"/>
          <w:szCs w:val="24"/>
        </w:rPr>
        <w:t>i</w:t>
      </w:r>
      <w:r>
        <w:rPr>
          <w:sz w:val="24"/>
          <w:szCs w:val="24"/>
        </w:rPr>
        <w:t xml:space="preserve">nem Wutanfall. Unter dem Datum des 27. Juli 1938 notiert er in seinem </w:t>
      </w:r>
      <w:r>
        <w:rPr>
          <w:i/>
          <w:sz w:val="24"/>
          <w:szCs w:val="24"/>
        </w:rPr>
        <w:t>Arbeitsjournal</w:t>
      </w:r>
      <w:r>
        <w:rPr>
          <w:sz w:val="24"/>
          <w:szCs w:val="24"/>
        </w:rPr>
        <w:t>:</w:t>
      </w:r>
    </w:p>
    <w:p w:rsidR="00317535" w:rsidRPr="00317535" w:rsidRDefault="00317535" w:rsidP="00317535">
      <w:pPr>
        <w:spacing w:after="0"/>
        <w:ind w:left="1134"/>
        <w:jc w:val="both"/>
        <w:rPr>
          <w:sz w:val="24"/>
          <w:szCs w:val="24"/>
        </w:rPr>
      </w:pPr>
      <w:r>
        <w:rPr>
          <w:sz w:val="24"/>
          <w:szCs w:val="24"/>
        </w:rPr>
        <w:t xml:space="preserve">„die </w:t>
      </w:r>
      <w:proofErr w:type="spellStart"/>
      <w:r>
        <w:rPr>
          <w:sz w:val="24"/>
          <w:szCs w:val="24"/>
        </w:rPr>
        <w:t>moskauer</w:t>
      </w:r>
      <w:proofErr w:type="spellEnd"/>
      <w:r>
        <w:rPr>
          <w:sz w:val="24"/>
          <w:szCs w:val="24"/>
        </w:rPr>
        <w:t xml:space="preserve"> </w:t>
      </w:r>
      <w:proofErr w:type="spellStart"/>
      <w:r>
        <w:rPr>
          <w:sz w:val="24"/>
          <w:szCs w:val="24"/>
        </w:rPr>
        <w:t>clique</w:t>
      </w:r>
      <w:proofErr w:type="spellEnd"/>
      <w:r>
        <w:rPr>
          <w:sz w:val="24"/>
          <w:szCs w:val="24"/>
        </w:rPr>
        <w:t xml:space="preserve"> lobt jetzt HAYS stück HABEN über den roten </w:t>
      </w:r>
      <w:proofErr w:type="spellStart"/>
      <w:r>
        <w:rPr>
          <w:sz w:val="24"/>
          <w:szCs w:val="24"/>
        </w:rPr>
        <w:t>klee</w:t>
      </w:r>
      <w:proofErr w:type="spellEnd"/>
      <w:r>
        <w:rPr>
          <w:sz w:val="24"/>
          <w:szCs w:val="24"/>
        </w:rPr>
        <w:t xml:space="preserve">. Das ist echter sozialistischer </w:t>
      </w:r>
      <w:proofErr w:type="spellStart"/>
      <w:r>
        <w:rPr>
          <w:sz w:val="24"/>
          <w:szCs w:val="24"/>
        </w:rPr>
        <w:t>realismus</w:t>
      </w:r>
      <w:proofErr w:type="spellEnd"/>
      <w:r>
        <w:rPr>
          <w:sz w:val="24"/>
          <w:szCs w:val="24"/>
        </w:rPr>
        <w:t xml:space="preserve">. Neu, weil alt. Hier schuf ein </w:t>
      </w:r>
      <w:proofErr w:type="spellStart"/>
      <w:r>
        <w:rPr>
          <w:sz w:val="24"/>
          <w:szCs w:val="24"/>
        </w:rPr>
        <w:t>genie</w:t>
      </w:r>
      <w:proofErr w:type="spellEnd"/>
      <w:r>
        <w:rPr>
          <w:sz w:val="24"/>
          <w:szCs w:val="24"/>
        </w:rPr>
        <w:t xml:space="preserve">, unberührt von den </w:t>
      </w:r>
      <w:proofErr w:type="spellStart"/>
      <w:r>
        <w:rPr>
          <w:sz w:val="24"/>
          <w:szCs w:val="24"/>
        </w:rPr>
        <w:t>moden</w:t>
      </w:r>
      <w:proofErr w:type="spellEnd"/>
      <w:r>
        <w:rPr>
          <w:sz w:val="24"/>
          <w:szCs w:val="24"/>
        </w:rPr>
        <w:t xml:space="preserve"> und wirren seiner </w:t>
      </w:r>
      <w:proofErr w:type="spellStart"/>
      <w:r>
        <w:rPr>
          <w:sz w:val="24"/>
          <w:szCs w:val="24"/>
        </w:rPr>
        <w:t>zeit</w:t>
      </w:r>
      <w:proofErr w:type="spellEnd"/>
      <w:r>
        <w:rPr>
          <w:sz w:val="24"/>
          <w:szCs w:val="24"/>
        </w:rPr>
        <w:t xml:space="preserve">. Was ist form? Hier ist </w:t>
      </w:r>
      <w:proofErr w:type="spellStart"/>
      <w:r>
        <w:rPr>
          <w:sz w:val="24"/>
          <w:szCs w:val="24"/>
        </w:rPr>
        <w:t>inhalt</w:t>
      </w:r>
      <w:proofErr w:type="spellEnd"/>
      <w:r>
        <w:rPr>
          <w:sz w:val="24"/>
          <w:szCs w:val="24"/>
        </w:rPr>
        <w:t xml:space="preserve">. das </w:t>
      </w:r>
      <w:proofErr w:type="spellStart"/>
      <w:r>
        <w:rPr>
          <w:sz w:val="24"/>
          <w:szCs w:val="24"/>
        </w:rPr>
        <w:t>stück</w:t>
      </w:r>
      <w:proofErr w:type="spellEnd"/>
      <w:r>
        <w:rPr>
          <w:sz w:val="24"/>
          <w:szCs w:val="24"/>
        </w:rPr>
        <w:t xml:space="preserve"> ist ein trauriger schund, sudermann ist dagegen ein </w:t>
      </w:r>
      <w:proofErr w:type="spellStart"/>
      <w:r>
        <w:rPr>
          <w:sz w:val="24"/>
          <w:szCs w:val="24"/>
        </w:rPr>
        <w:t>fortschritt</w:t>
      </w:r>
      <w:proofErr w:type="spellEnd"/>
      <w:r>
        <w:rPr>
          <w:sz w:val="24"/>
          <w:szCs w:val="24"/>
        </w:rPr>
        <w:t xml:space="preserve">. ‚aber da sind </w:t>
      </w:r>
      <w:proofErr w:type="spellStart"/>
      <w:r>
        <w:rPr>
          <w:sz w:val="24"/>
          <w:szCs w:val="24"/>
        </w:rPr>
        <w:t>menschen</w:t>
      </w:r>
      <w:proofErr w:type="spellEnd"/>
      <w:r>
        <w:rPr>
          <w:sz w:val="24"/>
          <w:szCs w:val="24"/>
        </w:rPr>
        <w:t xml:space="preserve"> aus </w:t>
      </w:r>
      <w:proofErr w:type="spellStart"/>
      <w:r>
        <w:rPr>
          <w:sz w:val="24"/>
          <w:szCs w:val="24"/>
        </w:rPr>
        <w:t>fleisch</w:t>
      </w:r>
      <w:proofErr w:type="spellEnd"/>
      <w:r>
        <w:rPr>
          <w:sz w:val="24"/>
          <w:szCs w:val="24"/>
        </w:rPr>
        <w:t xml:space="preserve"> und </w:t>
      </w:r>
      <w:proofErr w:type="spellStart"/>
      <w:r>
        <w:rPr>
          <w:sz w:val="24"/>
          <w:szCs w:val="24"/>
        </w:rPr>
        <w:t>blut</w:t>
      </w:r>
      <w:proofErr w:type="spellEnd"/>
      <w:r>
        <w:rPr>
          <w:sz w:val="24"/>
          <w:szCs w:val="24"/>
        </w:rPr>
        <w:t>‘ […]“</w:t>
      </w:r>
    </w:p>
    <w:p w:rsidR="0076756C" w:rsidRDefault="00317535" w:rsidP="00796391">
      <w:pPr>
        <w:spacing w:after="0"/>
        <w:jc w:val="both"/>
        <w:rPr>
          <w:sz w:val="24"/>
          <w:szCs w:val="24"/>
        </w:rPr>
      </w:pPr>
      <w:r>
        <w:rPr>
          <w:sz w:val="24"/>
          <w:szCs w:val="24"/>
        </w:rPr>
        <w:t xml:space="preserve">Auf Feuchtwangers Lob für </w:t>
      </w:r>
      <w:r>
        <w:rPr>
          <w:i/>
          <w:sz w:val="24"/>
          <w:szCs w:val="24"/>
        </w:rPr>
        <w:t xml:space="preserve">Haben </w:t>
      </w:r>
      <w:r>
        <w:rPr>
          <w:sz w:val="24"/>
          <w:szCs w:val="24"/>
        </w:rPr>
        <w:t>bezogen fährt Brecht fort:</w:t>
      </w:r>
    </w:p>
    <w:p w:rsidR="00317535" w:rsidRPr="00317535" w:rsidRDefault="00085E39" w:rsidP="00085E39">
      <w:pPr>
        <w:spacing w:after="0"/>
        <w:ind w:left="1134"/>
        <w:jc w:val="both"/>
        <w:rPr>
          <w:sz w:val="24"/>
          <w:szCs w:val="24"/>
        </w:rPr>
      </w:pPr>
      <w:r>
        <w:rPr>
          <w:sz w:val="24"/>
          <w:szCs w:val="24"/>
        </w:rPr>
        <w:t>„</w:t>
      </w:r>
      <w:proofErr w:type="spellStart"/>
      <w:r>
        <w:rPr>
          <w:sz w:val="24"/>
          <w:szCs w:val="24"/>
        </w:rPr>
        <w:t>feuchtwanger</w:t>
      </w:r>
      <w:proofErr w:type="spellEnd"/>
      <w:r>
        <w:rPr>
          <w:sz w:val="24"/>
          <w:szCs w:val="24"/>
        </w:rPr>
        <w:t xml:space="preserve"> bestätigt, </w:t>
      </w:r>
      <w:proofErr w:type="spellStart"/>
      <w:r>
        <w:rPr>
          <w:sz w:val="24"/>
          <w:szCs w:val="24"/>
        </w:rPr>
        <w:t>daß</w:t>
      </w:r>
      <w:proofErr w:type="spellEnd"/>
      <w:r>
        <w:rPr>
          <w:sz w:val="24"/>
          <w:szCs w:val="24"/>
        </w:rPr>
        <w:t xml:space="preserve"> für </w:t>
      </w:r>
      <w:proofErr w:type="spellStart"/>
      <w:r>
        <w:rPr>
          <w:sz w:val="24"/>
          <w:szCs w:val="24"/>
        </w:rPr>
        <w:t>hay</w:t>
      </w:r>
      <w:proofErr w:type="spellEnd"/>
      <w:r>
        <w:rPr>
          <w:sz w:val="24"/>
          <w:szCs w:val="24"/>
        </w:rPr>
        <w:t xml:space="preserve"> der </w:t>
      </w:r>
      <w:proofErr w:type="spellStart"/>
      <w:r>
        <w:rPr>
          <w:sz w:val="24"/>
          <w:szCs w:val="24"/>
        </w:rPr>
        <w:t>marxismus</w:t>
      </w:r>
      <w:proofErr w:type="spellEnd"/>
      <w:r>
        <w:rPr>
          <w:sz w:val="24"/>
          <w:szCs w:val="24"/>
        </w:rPr>
        <w:t xml:space="preserve"> </w:t>
      </w:r>
      <w:r w:rsidR="00656B96">
        <w:rPr>
          <w:sz w:val="24"/>
          <w:szCs w:val="24"/>
        </w:rPr>
        <w:t>‚</w:t>
      </w:r>
      <w:r>
        <w:rPr>
          <w:sz w:val="24"/>
          <w:szCs w:val="24"/>
        </w:rPr>
        <w:t xml:space="preserve">nicht nur </w:t>
      </w:r>
      <w:proofErr w:type="spellStart"/>
      <w:r>
        <w:rPr>
          <w:sz w:val="24"/>
          <w:szCs w:val="24"/>
        </w:rPr>
        <w:t>gedanke</w:t>
      </w:r>
      <w:proofErr w:type="spellEnd"/>
      <w:r>
        <w:rPr>
          <w:sz w:val="24"/>
          <w:szCs w:val="24"/>
        </w:rPr>
        <w:t xml:space="preserve"> geblieben ist, sondern vielmehr sein ganzes </w:t>
      </w:r>
      <w:proofErr w:type="spellStart"/>
      <w:r>
        <w:rPr>
          <w:sz w:val="24"/>
          <w:szCs w:val="24"/>
        </w:rPr>
        <w:t>wesen</w:t>
      </w:r>
      <w:proofErr w:type="spellEnd"/>
      <w:r>
        <w:rPr>
          <w:sz w:val="24"/>
          <w:szCs w:val="24"/>
        </w:rPr>
        <w:t xml:space="preserve">, sein </w:t>
      </w:r>
      <w:proofErr w:type="spellStart"/>
      <w:r>
        <w:rPr>
          <w:sz w:val="24"/>
          <w:szCs w:val="24"/>
        </w:rPr>
        <w:t>gefühl</w:t>
      </w:r>
      <w:proofErr w:type="spellEnd"/>
      <w:r>
        <w:rPr>
          <w:sz w:val="24"/>
          <w:szCs w:val="24"/>
        </w:rPr>
        <w:t xml:space="preserve"> bis tief in die </w:t>
      </w:r>
      <w:proofErr w:type="spellStart"/>
      <w:r>
        <w:rPr>
          <w:sz w:val="24"/>
          <w:szCs w:val="24"/>
        </w:rPr>
        <w:t>schächte</w:t>
      </w:r>
      <w:proofErr w:type="spellEnd"/>
      <w:r>
        <w:rPr>
          <w:sz w:val="24"/>
          <w:szCs w:val="24"/>
        </w:rPr>
        <w:t xml:space="preserve"> des n</w:t>
      </w:r>
      <w:r w:rsidR="00BF7AF1">
        <w:rPr>
          <w:sz w:val="24"/>
          <w:szCs w:val="24"/>
        </w:rPr>
        <w:t>i</w:t>
      </w:r>
      <w:r>
        <w:rPr>
          <w:sz w:val="24"/>
          <w:szCs w:val="24"/>
        </w:rPr>
        <w:t xml:space="preserve">cht mehr </w:t>
      </w:r>
      <w:proofErr w:type="spellStart"/>
      <w:r>
        <w:rPr>
          <w:sz w:val="24"/>
          <w:szCs w:val="24"/>
        </w:rPr>
        <w:t>bewußten</w:t>
      </w:r>
      <w:proofErr w:type="spellEnd"/>
      <w:r>
        <w:rPr>
          <w:sz w:val="24"/>
          <w:szCs w:val="24"/>
        </w:rPr>
        <w:t xml:space="preserve"> erfüllt‘. wobei die </w:t>
      </w:r>
      <w:proofErr w:type="spellStart"/>
      <w:r>
        <w:rPr>
          <w:sz w:val="24"/>
          <w:szCs w:val="24"/>
        </w:rPr>
        <w:t>hauptsache</w:t>
      </w:r>
      <w:proofErr w:type="spellEnd"/>
      <w:r>
        <w:rPr>
          <w:sz w:val="24"/>
          <w:szCs w:val="24"/>
        </w:rPr>
        <w:t xml:space="preserve"> natürlich ist, </w:t>
      </w:r>
      <w:proofErr w:type="spellStart"/>
      <w:r>
        <w:rPr>
          <w:sz w:val="24"/>
          <w:szCs w:val="24"/>
        </w:rPr>
        <w:t>daß</w:t>
      </w:r>
      <w:proofErr w:type="spellEnd"/>
      <w:r>
        <w:rPr>
          <w:sz w:val="24"/>
          <w:szCs w:val="24"/>
        </w:rPr>
        <w:t xml:space="preserve"> er eben kein </w:t>
      </w:r>
      <w:proofErr w:type="spellStart"/>
      <w:r>
        <w:rPr>
          <w:sz w:val="24"/>
          <w:szCs w:val="24"/>
        </w:rPr>
        <w:lastRenderedPageBreak/>
        <w:t>gedanke</w:t>
      </w:r>
      <w:proofErr w:type="spellEnd"/>
      <w:r>
        <w:rPr>
          <w:sz w:val="24"/>
          <w:szCs w:val="24"/>
        </w:rPr>
        <w:t xml:space="preserve"> geblieben oder besser gesagt, geworden ist. das </w:t>
      </w:r>
      <w:proofErr w:type="spellStart"/>
      <w:r>
        <w:rPr>
          <w:sz w:val="24"/>
          <w:szCs w:val="24"/>
        </w:rPr>
        <w:t>stück</w:t>
      </w:r>
      <w:proofErr w:type="spellEnd"/>
      <w:r>
        <w:rPr>
          <w:sz w:val="24"/>
          <w:szCs w:val="24"/>
        </w:rPr>
        <w:t xml:space="preserve"> ist ‚von innen her durchtränkt mit </w:t>
      </w:r>
      <w:proofErr w:type="spellStart"/>
      <w:r>
        <w:rPr>
          <w:sz w:val="24"/>
          <w:szCs w:val="24"/>
        </w:rPr>
        <w:t>marxismus</w:t>
      </w:r>
      <w:proofErr w:type="spellEnd"/>
      <w:r>
        <w:rPr>
          <w:sz w:val="24"/>
          <w:szCs w:val="24"/>
        </w:rPr>
        <w:t>‘. Also gefärbt, leider nicht indanthren.“</w:t>
      </w:r>
      <w:r>
        <w:rPr>
          <w:rStyle w:val="Funotenzeichen"/>
          <w:sz w:val="24"/>
          <w:szCs w:val="24"/>
        </w:rPr>
        <w:footnoteReference w:id="19"/>
      </w:r>
    </w:p>
    <w:p w:rsidR="0076756C" w:rsidRDefault="00262BAE" w:rsidP="00796391">
      <w:pPr>
        <w:spacing w:after="0"/>
        <w:jc w:val="both"/>
        <w:rPr>
          <w:sz w:val="24"/>
          <w:szCs w:val="24"/>
        </w:rPr>
      </w:pPr>
      <w:r>
        <w:rPr>
          <w:sz w:val="24"/>
          <w:szCs w:val="24"/>
        </w:rPr>
        <w:t xml:space="preserve">Brecht war zusammen mit Lion Feuchtwanger und Willi </w:t>
      </w:r>
      <w:proofErr w:type="spellStart"/>
      <w:r>
        <w:rPr>
          <w:sz w:val="24"/>
          <w:szCs w:val="24"/>
        </w:rPr>
        <w:t>Bredel</w:t>
      </w:r>
      <w:proofErr w:type="spellEnd"/>
      <w:r>
        <w:rPr>
          <w:sz w:val="24"/>
          <w:szCs w:val="24"/>
        </w:rPr>
        <w:t xml:space="preserve"> Herausgeber der Zei</w:t>
      </w:r>
      <w:r>
        <w:rPr>
          <w:sz w:val="24"/>
          <w:szCs w:val="24"/>
        </w:rPr>
        <w:t>t</w:t>
      </w:r>
      <w:r>
        <w:rPr>
          <w:sz w:val="24"/>
          <w:szCs w:val="24"/>
        </w:rPr>
        <w:t xml:space="preserve">schrift. Die Entscheidung über die Annahme oder Ablehnung eines Beitrags wie über die Ausrichtung der Zeitschrift lag </w:t>
      </w:r>
      <w:r w:rsidR="00883DA2">
        <w:rPr>
          <w:sz w:val="24"/>
          <w:szCs w:val="24"/>
        </w:rPr>
        <w:t xml:space="preserve">in dieser Zeit </w:t>
      </w:r>
      <w:r>
        <w:rPr>
          <w:sz w:val="24"/>
          <w:szCs w:val="24"/>
        </w:rPr>
        <w:t xml:space="preserve">jedoch nicht </w:t>
      </w:r>
      <w:r w:rsidR="00883DA2">
        <w:rPr>
          <w:sz w:val="24"/>
          <w:szCs w:val="24"/>
        </w:rPr>
        <w:t xml:space="preserve">mehr </w:t>
      </w:r>
      <w:r>
        <w:rPr>
          <w:sz w:val="24"/>
          <w:szCs w:val="24"/>
        </w:rPr>
        <w:t>bei ihm.</w:t>
      </w:r>
      <w:r w:rsidR="00883DA2">
        <w:rPr>
          <w:rStyle w:val="Funotenzeichen"/>
          <w:sz w:val="24"/>
          <w:szCs w:val="24"/>
        </w:rPr>
        <w:footnoteReference w:id="20"/>
      </w:r>
    </w:p>
    <w:p w:rsidR="00262BAE" w:rsidRDefault="00262BAE" w:rsidP="00796391">
      <w:pPr>
        <w:spacing w:after="0"/>
        <w:jc w:val="both"/>
        <w:rPr>
          <w:sz w:val="24"/>
          <w:szCs w:val="24"/>
        </w:rPr>
      </w:pPr>
    </w:p>
    <w:p w:rsidR="0076756C" w:rsidRPr="003F2022" w:rsidRDefault="003F2022" w:rsidP="003F2022">
      <w:pPr>
        <w:spacing w:after="0"/>
        <w:jc w:val="center"/>
        <w:rPr>
          <w:b/>
          <w:sz w:val="24"/>
          <w:szCs w:val="24"/>
        </w:rPr>
      </w:pPr>
      <w:r w:rsidRPr="003F2022">
        <w:rPr>
          <w:b/>
          <w:sz w:val="24"/>
          <w:szCs w:val="24"/>
        </w:rPr>
        <w:t>*</w:t>
      </w:r>
    </w:p>
    <w:p w:rsidR="0076756C" w:rsidRDefault="0076756C" w:rsidP="00796391">
      <w:pPr>
        <w:spacing w:after="0"/>
        <w:jc w:val="both"/>
        <w:rPr>
          <w:sz w:val="24"/>
          <w:szCs w:val="24"/>
        </w:rPr>
      </w:pPr>
    </w:p>
    <w:p w:rsidR="003F2022" w:rsidRDefault="00656B96" w:rsidP="00796391">
      <w:pPr>
        <w:spacing w:after="0"/>
        <w:jc w:val="both"/>
        <w:rPr>
          <w:sz w:val="24"/>
          <w:szCs w:val="24"/>
        </w:rPr>
      </w:pPr>
      <w:r>
        <w:rPr>
          <w:sz w:val="24"/>
          <w:szCs w:val="24"/>
        </w:rPr>
        <w:t xml:space="preserve">Ebenfalls </w:t>
      </w:r>
      <w:r>
        <w:rPr>
          <w:sz w:val="24"/>
          <w:szCs w:val="24"/>
        </w:rPr>
        <w:t>1937</w:t>
      </w:r>
      <w:r>
        <w:rPr>
          <w:sz w:val="24"/>
          <w:szCs w:val="24"/>
        </w:rPr>
        <w:t xml:space="preserve"> </w:t>
      </w:r>
      <w:r>
        <w:rPr>
          <w:sz w:val="24"/>
          <w:szCs w:val="24"/>
        </w:rPr>
        <w:t xml:space="preserve">erscheint </w:t>
      </w:r>
      <w:r>
        <w:rPr>
          <w:sz w:val="24"/>
          <w:szCs w:val="24"/>
        </w:rPr>
        <w:t>i</w:t>
      </w:r>
      <w:r w:rsidR="00262BAE">
        <w:rPr>
          <w:sz w:val="24"/>
          <w:szCs w:val="24"/>
        </w:rPr>
        <w:t xml:space="preserve">n </w:t>
      </w:r>
      <w:r w:rsidR="002A1E2C">
        <w:rPr>
          <w:sz w:val="24"/>
          <w:szCs w:val="24"/>
        </w:rPr>
        <w:t xml:space="preserve">der Zeitschrift </w:t>
      </w:r>
      <w:r w:rsidR="00262BAE">
        <w:rPr>
          <w:i/>
          <w:sz w:val="24"/>
          <w:szCs w:val="24"/>
        </w:rPr>
        <w:t xml:space="preserve">Das Wort </w:t>
      </w:r>
      <w:r w:rsidR="00262BAE">
        <w:rPr>
          <w:sz w:val="24"/>
          <w:szCs w:val="24"/>
        </w:rPr>
        <w:t xml:space="preserve">Hays Komödie </w:t>
      </w:r>
      <w:proofErr w:type="spellStart"/>
      <w:r w:rsidR="00262BAE">
        <w:rPr>
          <w:i/>
          <w:sz w:val="24"/>
          <w:szCs w:val="24"/>
        </w:rPr>
        <w:t>Tanjka</w:t>
      </w:r>
      <w:proofErr w:type="spellEnd"/>
      <w:r w:rsidR="00262BAE">
        <w:rPr>
          <w:i/>
          <w:sz w:val="24"/>
          <w:szCs w:val="24"/>
        </w:rPr>
        <w:t xml:space="preserve"> macht die Augen auf.</w:t>
      </w:r>
      <w:r w:rsidR="00262BAE" w:rsidRPr="004A6596">
        <w:rPr>
          <w:rStyle w:val="Funotenzeichen"/>
          <w:sz w:val="24"/>
          <w:szCs w:val="24"/>
        </w:rPr>
        <w:footnoteReference w:id="21"/>
      </w:r>
      <w:r w:rsidR="004A6596">
        <w:rPr>
          <w:sz w:val="24"/>
          <w:szCs w:val="24"/>
        </w:rPr>
        <w:t xml:space="preserve"> </w:t>
      </w:r>
      <w:r w:rsidR="00E860DE">
        <w:rPr>
          <w:sz w:val="24"/>
          <w:szCs w:val="24"/>
        </w:rPr>
        <w:t>Es ist ein Stück über die Bedrohung der Sowjetunion durch faschistische Agenten. Z</w:t>
      </w:r>
      <w:r w:rsidR="00E860DE">
        <w:rPr>
          <w:sz w:val="24"/>
          <w:szCs w:val="24"/>
        </w:rPr>
        <w:t>u</w:t>
      </w:r>
      <w:r w:rsidR="00E860DE">
        <w:rPr>
          <w:sz w:val="24"/>
          <w:szCs w:val="24"/>
        </w:rPr>
        <w:t xml:space="preserve">gleich wird ein Bogen zum Bild des </w:t>
      </w:r>
      <w:r w:rsidR="00883DA2">
        <w:rPr>
          <w:sz w:val="24"/>
          <w:szCs w:val="24"/>
        </w:rPr>
        <w:t>‚</w:t>
      </w:r>
      <w:r w:rsidR="00E860DE">
        <w:rPr>
          <w:sz w:val="24"/>
          <w:szCs w:val="24"/>
        </w:rPr>
        <w:t>sowjetischen Menschen</w:t>
      </w:r>
      <w:r w:rsidR="00883DA2">
        <w:rPr>
          <w:sz w:val="24"/>
          <w:szCs w:val="24"/>
        </w:rPr>
        <w:t>‘</w:t>
      </w:r>
      <w:r w:rsidR="00E860DE">
        <w:rPr>
          <w:sz w:val="24"/>
          <w:szCs w:val="24"/>
        </w:rPr>
        <w:t xml:space="preserve"> gezogen. </w:t>
      </w:r>
      <w:r w:rsidR="00304ED0" w:rsidRPr="00BF4443">
        <w:rPr>
          <w:rFonts w:eastAsia="Times New Roman" w:cs="Times New Roman"/>
          <w:sz w:val="24"/>
          <w:lang w:eastAsia="de-DE"/>
        </w:rPr>
        <w:t>Die Titelgestalt der Kom</w:t>
      </w:r>
      <w:r w:rsidR="00304ED0" w:rsidRPr="00BF4443">
        <w:rPr>
          <w:rFonts w:eastAsia="Times New Roman" w:cs="Times New Roman"/>
          <w:sz w:val="24"/>
          <w:lang w:eastAsia="de-DE"/>
        </w:rPr>
        <w:t>ö</w:t>
      </w:r>
      <w:r w:rsidR="00304ED0" w:rsidRPr="00BF4443">
        <w:rPr>
          <w:rFonts w:eastAsia="Times New Roman" w:cs="Times New Roman"/>
          <w:sz w:val="24"/>
          <w:lang w:eastAsia="de-DE"/>
        </w:rPr>
        <w:t xml:space="preserve">die ist Tatjana, ein </w:t>
      </w:r>
      <w:r w:rsidR="00883DA2">
        <w:rPr>
          <w:rFonts w:eastAsia="Times New Roman" w:cs="Times New Roman"/>
          <w:sz w:val="24"/>
          <w:lang w:eastAsia="de-DE"/>
        </w:rPr>
        <w:t>‚</w:t>
      </w:r>
      <w:r w:rsidR="00304ED0" w:rsidRPr="00BF4443">
        <w:rPr>
          <w:rFonts w:eastAsia="Times New Roman" w:cs="Times New Roman"/>
          <w:sz w:val="24"/>
          <w:lang w:eastAsia="de-DE"/>
        </w:rPr>
        <w:t>Mädchen vom Lande</w:t>
      </w:r>
      <w:r w:rsidR="00883DA2">
        <w:rPr>
          <w:rFonts w:eastAsia="Times New Roman" w:cs="Times New Roman"/>
          <w:sz w:val="24"/>
          <w:lang w:eastAsia="de-DE"/>
        </w:rPr>
        <w:t>‘</w:t>
      </w:r>
      <w:r w:rsidR="00304ED0" w:rsidRPr="00BF4443">
        <w:rPr>
          <w:rFonts w:eastAsia="Times New Roman" w:cs="Times New Roman"/>
          <w:sz w:val="24"/>
          <w:lang w:eastAsia="de-DE"/>
        </w:rPr>
        <w:t xml:space="preserve">, ein </w:t>
      </w:r>
      <w:r w:rsidR="00883DA2">
        <w:rPr>
          <w:rFonts w:eastAsia="Times New Roman" w:cs="Times New Roman"/>
          <w:sz w:val="24"/>
          <w:lang w:eastAsia="de-DE"/>
        </w:rPr>
        <w:t>‚</w:t>
      </w:r>
      <w:r w:rsidR="00304ED0" w:rsidRPr="00BF4443">
        <w:rPr>
          <w:rFonts w:eastAsia="Times New Roman" w:cs="Times New Roman"/>
          <w:sz w:val="24"/>
          <w:lang w:eastAsia="de-DE"/>
        </w:rPr>
        <w:t>Kind des russischen Volkes</w:t>
      </w:r>
      <w:r w:rsidR="00883DA2">
        <w:rPr>
          <w:rFonts w:eastAsia="Times New Roman" w:cs="Times New Roman"/>
          <w:sz w:val="24"/>
          <w:lang w:eastAsia="de-DE"/>
        </w:rPr>
        <w:t>‘</w:t>
      </w:r>
      <w:r w:rsidR="00304ED0" w:rsidRPr="00BF4443">
        <w:rPr>
          <w:rFonts w:eastAsia="Times New Roman" w:cs="Times New Roman"/>
          <w:sz w:val="24"/>
          <w:lang w:eastAsia="de-DE"/>
        </w:rPr>
        <w:t>. Aufgrund ihrer vielfältigen Begabungen, ihrer Bescheidenheit und Natürlichkeit ist sie ein wahres Wu</w:t>
      </w:r>
      <w:r w:rsidR="00304ED0" w:rsidRPr="00BF4443">
        <w:rPr>
          <w:rFonts w:eastAsia="Times New Roman" w:cs="Times New Roman"/>
          <w:sz w:val="24"/>
          <w:lang w:eastAsia="de-DE"/>
        </w:rPr>
        <w:t>n</w:t>
      </w:r>
      <w:r w:rsidR="00304ED0" w:rsidRPr="00BF4443">
        <w:rPr>
          <w:rFonts w:eastAsia="Times New Roman" w:cs="Times New Roman"/>
          <w:sz w:val="24"/>
          <w:lang w:eastAsia="de-DE"/>
        </w:rPr>
        <w:t>der</w:t>
      </w:r>
      <w:r w:rsidR="00304ED0">
        <w:rPr>
          <w:rFonts w:eastAsia="Times New Roman" w:cs="Times New Roman"/>
          <w:sz w:val="24"/>
          <w:lang w:eastAsia="de-DE"/>
        </w:rPr>
        <w:t>wesen</w:t>
      </w:r>
      <w:r w:rsidR="00304ED0" w:rsidRPr="00BF4443">
        <w:rPr>
          <w:rFonts w:eastAsia="Times New Roman" w:cs="Times New Roman"/>
          <w:sz w:val="24"/>
          <w:lang w:eastAsia="de-DE"/>
        </w:rPr>
        <w:t>.</w:t>
      </w:r>
      <w:r w:rsidR="00304ED0">
        <w:rPr>
          <w:rFonts w:eastAsia="Times New Roman" w:cs="Times New Roman"/>
          <w:sz w:val="24"/>
          <w:lang w:eastAsia="de-DE"/>
        </w:rPr>
        <w:t xml:space="preserve"> </w:t>
      </w:r>
      <w:r w:rsidR="00E860DE">
        <w:rPr>
          <w:sz w:val="24"/>
          <w:szCs w:val="24"/>
        </w:rPr>
        <w:t xml:space="preserve">Der </w:t>
      </w:r>
      <w:r w:rsidR="00883DA2">
        <w:rPr>
          <w:sz w:val="24"/>
          <w:szCs w:val="24"/>
        </w:rPr>
        <w:t>‚</w:t>
      </w:r>
      <w:r w:rsidR="00E860DE">
        <w:rPr>
          <w:sz w:val="24"/>
          <w:szCs w:val="24"/>
        </w:rPr>
        <w:t>sowjetische Mensch</w:t>
      </w:r>
      <w:r w:rsidR="00883DA2">
        <w:rPr>
          <w:sz w:val="24"/>
          <w:szCs w:val="24"/>
        </w:rPr>
        <w:t>‘</w:t>
      </w:r>
      <w:r w:rsidR="00E860DE">
        <w:rPr>
          <w:sz w:val="24"/>
          <w:szCs w:val="24"/>
        </w:rPr>
        <w:t xml:space="preserve">, speziell das </w:t>
      </w:r>
      <w:r w:rsidR="00883DA2">
        <w:rPr>
          <w:sz w:val="24"/>
          <w:szCs w:val="24"/>
        </w:rPr>
        <w:t>‚</w:t>
      </w:r>
      <w:r w:rsidR="00E860DE">
        <w:rPr>
          <w:sz w:val="24"/>
          <w:szCs w:val="24"/>
        </w:rPr>
        <w:t>Kind aus dem sowjetischen Dorf</w:t>
      </w:r>
      <w:r w:rsidR="00883DA2">
        <w:rPr>
          <w:sz w:val="24"/>
          <w:szCs w:val="24"/>
        </w:rPr>
        <w:t>‘</w:t>
      </w:r>
      <w:r w:rsidR="00E860DE">
        <w:rPr>
          <w:sz w:val="24"/>
          <w:szCs w:val="24"/>
        </w:rPr>
        <w:t>, unte</w:t>
      </w:r>
      <w:r w:rsidR="00E860DE">
        <w:rPr>
          <w:sz w:val="24"/>
          <w:szCs w:val="24"/>
        </w:rPr>
        <w:t>r</w:t>
      </w:r>
      <w:r w:rsidR="00E860DE">
        <w:rPr>
          <w:sz w:val="24"/>
          <w:szCs w:val="24"/>
        </w:rPr>
        <w:t xml:space="preserve">scheidet sich vom Bürger westlicher Staaten </w:t>
      </w:r>
      <w:r w:rsidR="00883DA2">
        <w:rPr>
          <w:sz w:val="24"/>
          <w:szCs w:val="24"/>
        </w:rPr>
        <w:t xml:space="preserve">durch </w:t>
      </w:r>
      <w:r w:rsidR="00E860DE">
        <w:rPr>
          <w:sz w:val="24"/>
          <w:szCs w:val="24"/>
        </w:rPr>
        <w:t>intuitives Wissen</w:t>
      </w:r>
      <w:r w:rsidR="00304ED0">
        <w:rPr>
          <w:sz w:val="24"/>
          <w:szCs w:val="24"/>
        </w:rPr>
        <w:t xml:space="preserve"> über die sozialen</w:t>
      </w:r>
      <w:r w:rsidR="00E860DE">
        <w:rPr>
          <w:sz w:val="24"/>
          <w:szCs w:val="24"/>
        </w:rPr>
        <w:t xml:space="preserve"> </w:t>
      </w:r>
      <w:r w:rsidR="00304ED0">
        <w:rPr>
          <w:sz w:val="24"/>
          <w:szCs w:val="24"/>
        </w:rPr>
        <w:t>Bezi</w:t>
      </w:r>
      <w:r w:rsidR="00304ED0">
        <w:rPr>
          <w:sz w:val="24"/>
          <w:szCs w:val="24"/>
        </w:rPr>
        <w:t>e</w:t>
      </w:r>
      <w:r w:rsidR="00304ED0">
        <w:rPr>
          <w:sz w:val="24"/>
          <w:szCs w:val="24"/>
        </w:rPr>
        <w:t>hungen</w:t>
      </w:r>
      <w:r w:rsidR="00883DA2">
        <w:rPr>
          <w:sz w:val="24"/>
          <w:szCs w:val="24"/>
        </w:rPr>
        <w:t xml:space="preserve"> und die Charaktere</w:t>
      </w:r>
      <w:r w:rsidR="00102086">
        <w:rPr>
          <w:sz w:val="24"/>
          <w:szCs w:val="24"/>
        </w:rPr>
        <w:t xml:space="preserve"> der Menschen</w:t>
      </w:r>
      <w:r w:rsidR="00304ED0">
        <w:rPr>
          <w:sz w:val="24"/>
          <w:szCs w:val="24"/>
        </w:rPr>
        <w:t>. Diese Menschenkenntnis ist ein Resultat jahrhu</w:t>
      </w:r>
      <w:r w:rsidR="00304ED0">
        <w:rPr>
          <w:sz w:val="24"/>
          <w:szCs w:val="24"/>
        </w:rPr>
        <w:t>n</w:t>
      </w:r>
      <w:r w:rsidR="00304ED0">
        <w:rPr>
          <w:sz w:val="24"/>
          <w:szCs w:val="24"/>
        </w:rPr>
        <w:t>dertelanger Erfa</w:t>
      </w:r>
      <w:r w:rsidR="00304ED0">
        <w:rPr>
          <w:sz w:val="24"/>
          <w:szCs w:val="24"/>
        </w:rPr>
        <w:t>h</w:t>
      </w:r>
      <w:r w:rsidR="00304ED0">
        <w:rPr>
          <w:sz w:val="24"/>
          <w:szCs w:val="24"/>
        </w:rPr>
        <w:t xml:space="preserve">rungen </w:t>
      </w:r>
      <w:r w:rsidR="002A1E2C">
        <w:rPr>
          <w:sz w:val="24"/>
          <w:szCs w:val="24"/>
        </w:rPr>
        <w:t xml:space="preserve">im </w:t>
      </w:r>
      <w:r w:rsidR="00FC71AD">
        <w:rPr>
          <w:sz w:val="24"/>
          <w:szCs w:val="24"/>
        </w:rPr>
        <w:t>Lebens</w:t>
      </w:r>
      <w:r w:rsidR="00883DA2">
        <w:rPr>
          <w:sz w:val="24"/>
          <w:szCs w:val="24"/>
        </w:rPr>
        <w:t>r</w:t>
      </w:r>
      <w:r w:rsidR="002A1E2C">
        <w:rPr>
          <w:sz w:val="24"/>
          <w:szCs w:val="24"/>
        </w:rPr>
        <w:t>aum des</w:t>
      </w:r>
      <w:r w:rsidR="00304ED0">
        <w:rPr>
          <w:sz w:val="24"/>
          <w:szCs w:val="24"/>
        </w:rPr>
        <w:t xml:space="preserve"> </w:t>
      </w:r>
      <w:r w:rsidR="00FC71AD">
        <w:rPr>
          <w:sz w:val="24"/>
          <w:szCs w:val="24"/>
        </w:rPr>
        <w:t>russischen Dorfes</w:t>
      </w:r>
      <w:r w:rsidR="00304ED0">
        <w:rPr>
          <w:sz w:val="24"/>
          <w:szCs w:val="24"/>
        </w:rPr>
        <w:t>.</w:t>
      </w:r>
    </w:p>
    <w:p w:rsidR="00E860DE" w:rsidRPr="00BF4443" w:rsidRDefault="00E860DE" w:rsidP="00E860DE">
      <w:pPr>
        <w:overflowPunct w:val="0"/>
        <w:autoSpaceDE w:val="0"/>
        <w:autoSpaceDN w:val="0"/>
        <w:adjustRightInd w:val="0"/>
        <w:spacing w:after="0"/>
        <w:ind w:firstLine="708"/>
        <w:jc w:val="both"/>
        <w:textAlignment w:val="baseline"/>
        <w:rPr>
          <w:rFonts w:eastAsia="Times New Roman" w:cs="Times New Roman"/>
          <w:sz w:val="24"/>
          <w:lang w:eastAsia="de-DE"/>
        </w:rPr>
      </w:pPr>
      <w:r w:rsidRPr="00BF4443">
        <w:rPr>
          <w:rFonts w:eastAsia="Times New Roman" w:cs="Times New Roman"/>
          <w:sz w:val="24"/>
          <w:lang w:eastAsia="de-DE"/>
        </w:rPr>
        <w:t>Das Stück spielt im Jahre 1937 in Moskau</w:t>
      </w:r>
      <w:r>
        <w:rPr>
          <w:rFonts w:eastAsia="Times New Roman" w:cs="Times New Roman"/>
          <w:sz w:val="24"/>
          <w:lang w:eastAsia="de-DE"/>
        </w:rPr>
        <w:t>.</w:t>
      </w:r>
      <w:r w:rsidRPr="00BF4443">
        <w:rPr>
          <w:rFonts w:eastAsia="Times New Roman" w:cs="Times New Roman"/>
          <w:sz w:val="24"/>
          <w:lang w:eastAsia="de-DE"/>
        </w:rPr>
        <w:t xml:space="preserve"> </w:t>
      </w:r>
      <w:r>
        <w:rPr>
          <w:rFonts w:eastAsia="Times New Roman" w:cs="Times New Roman"/>
          <w:sz w:val="24"/>
          <w:lang w:eastAsia="de-DE"/>
        </w:rPr>
        <w:t>E</w:t>
      </w:r>
      <w:r w:rsidRPr="00BF4443">
        <w:rPr>
          <w:rFonts w:eastAsia="Times New Roman" w:cs="Times New Roman"/>
          <w:sz w:val="24"/>
          <w:lang w:eastAsia="de-DE"/>
        </w:rPr>
        <w:t>s entwirft genau das Bild der sowjet</w:t>
      </w:r>
      <w:r w:rsidRPr="00BF4443">
        <w:rPr>
          <w:rFonts w:eastAsia="Times New Roman" w:cs="Times New Roman"/>
          <w:sz w:val="24"/>
          <w:lang w:eastAsia="de-DE"/>
        </w:rPr>
        <w:t>i</w:t>
      </w:r>
      <w:r w:rsidRPr="00BF4443">
        <w:rPr>
          <w:rFonts w:eastAsia="Times New Roman" w:cs="Times New Roman"/>
          <w:sz w:val="24"/>
          <w:lang w:eastAsia="de-DE"/>
        </w:rPr>
        <w:t xml:space="preserve">schen Gesellschaft, das die Sowjetunion </w:t>
      </w:r>
      <w:r w:rsidR="00883DA2" w:rsidRPr="00BF4443">
        <w:rPr>
          <w:rFonts w:eastAsia="Times New Roman" w:cs="Times New Roman"/>
          <w:sz w:val="24"/>
          <w:lang w:eastAsia="de-DE"/>
        </w:rPr>
        <w:t xml:space="preserve">von sich selber </w:t>
      </w:r>
      <w:r w:rsidRPr="00BF4443">
        <w:rPr>
          <w:rFonts w:eastAsia="Times New Roman" w:cs="Times New Roman"/>
          <w:sz w:val="24"/>
          <w:lang w:eastAsia="de-DE"/>
        </w:rPr>
        <w:t xml:space="preserve">in dieser Phase ihrer politischen und gesellschaftlichen Entwicklung dem Ausland gegenüber als </w:t>
      </w:r>
      <w:r w:rsidR="00883DA2">
        <w:rPr>
          <w:rFonts w:eastAsia="Times New Roman" w:cs="Times New Roman"/>
          <w:sz w:val="24"/>
          <w:lang w:eastAsia="de-DE"/>
        </w:rPr>
        <w:t>‚</w:t>
      </w:r>
      <w:r w:rsidRPr="00BF4443">
        <w:rPr>
          <w:rFonts w:eastAsia="Times New Roman" w:cs="Times New Roman"/>
          <w:sz w:val="24"/>
          <w:lang w:eastAsia="de-DE"/>
        </w:rPr>
        <w:t>wahr</w:t>
      </w:r>
      <w:r w:rsidR="00883DA2">
        <w:rPr>
          <w:rFonts w:eastAsia="Times New Roman" w:cs="Times New Roman"/>
          <w:sz w:val="24"/>
          <w:lang w:eastAsia="de-DE"/>
        </w:rPr>
        <w:t>‘</w:t>
      </w:r>
      <w:r w:rsidRPr="00BF4443">
        <w:rPr>
          <w:rFonts w:eastAsia="Times New Roman" w:cs="Times New Roman"/>
          <w:sz w:val="24"/>
          <w:lang w:eastAsia="de-DE"/>
        </w:rPr>
        <w:t xml:space="preserve"> und </w:t>
      </w:r>
      <w:r w:rsidR="00883DA2">
        <w:rPr>
          <w:rFonts w:eastAsia="Times New Roman" w:cs="Times New Roman"/>
          <w:sz w:val="24"/>
          <w:lang w:eastAsia="de-DE"/>
        </w:rPr>
        <w:t>‚</w:t>
      </w:r>
      <w:r w:rsidRPr="00BF4443">
        <w:rPr>
          <w:rFonts w:eastAsia="Times New Roman" w:cs="Times New Roman"/>
          <w:sz w:val="24"/>
          <w:lang w:eastAsia="de-DE"/>
        </w:rPr>
        <w:t>wirklich</w:t>
      </w:r>
      <w:r w:rsidR="00883DA2">
        <w:rPr>
          <w:rFonts w:eastAsia="Times New Roman" w:cs="Times New Roman"/>
          <w:sz w:val="24"/>
          <w:lang w:eastAsia="de-DE"/>
        </w:rPr>
        <w:t xml:space="preserve">‘ </w:t>
      </w:r>
      <w:r w:rsidRPr="00BF4443">
        <w:rPr>
          <w:rFonts w:eastAsia="Times New Roman" w:cs="Times New Roman"/>
          <w:sz w:val="24"/>
          <w:lang w:eastAsia="de-DE"/>
        </w:rPr>
        <w:t>entwerfen w</w:t>
      </w:r>
      <w:r>
        <w:rPr>
          <w:rFonts w:eastAsia="Times New Roman" w:cs="Times New Roman"/>
          <w:sz w:val="24"/>
          <w:lang w:eastAsia="de-DE"/>
        </w:rPr>
        <w:t>i</w:t>
      </w:r>
      <w:r w:rsidRPr="00BF4443">
        <w:rPr>
          <w:rFonts w:eastAsia="Times New Roman" w:cs="Times New Roman"/>
          <w:sz w:val="24"/>
          <w:lang w:eastAsia="de-DE"/>
        </w:rPr>
        <w:t>ll</w:t>
      </w:r>
      <w:r w:rsidR="00102086">
        <w:rPr>
          <w:rFonts w:eastAsia="Times New Roman" w:cs="Times New Roman"/>
          <w:sz w:val="24"/>
          <w:lang w:eastAsia="de-DE"/>
        </w:rPr>
        <w:t>.</w:t>
      </w:r>
      <w:r w:rsidRPr="00BF4443">
        <w:rPr>
          <w:rFonts w:eastAsia="Times New Roman" w:cs="Times New Roman"/>
          <w:sz w:val="24"/>
          <w:lang w:eastAsia="de-DE"/>
        </w:rPr>
        <w:t xml:space="preserve"> Ein gewaltiger technisch-wissenschaftlicher Aufschwung </w:t>
      </w:r>
      <w:r w:rsidR="00102086">
        <w:rPr>
          <w:rFonts w:eastAsia="Times New Roman" w:cs="Times New Roman"/>
          <w:sz w:val="24"/>
          <w:lang w:eastAsia="de-DE"/>
        </w:rPr>
        <w:t>hat stattgefunden</w:t>
      </w:r>
      <w:r w:rsidR="00304ED0">
        <w:rPr>
          <w:rFonts w:eastAsia="Times New Roman" w:cs="Times New Roman"/>
          <w:sz w:val="24"/>
          <w:lang w:eastAsia="de-DE"/>
        </w:rPr>
        <w:t>;</w:t>
      </w:r>
      <w:r w:rsidRPr="00BF4443">
        <w:rPr>
          <w:rFonts w:eastAsia="Times New Roman" w:cs="Times New Roman"/>
          <w:sz w:val="24"/>
          <w:lang w:eastAsia="de-DE"/>
        </w:rPr>
        <w:t xml:space="preserve"> </w:t>
      </w:r>
      <w:r w:rsidR="002A1E2C">
        <w:rPr>
          <w:rFonts w:eastAsia="Times New Roman" w:cs="Times New Roman"/>
          <w:sz w:val="24"/>
          <w:lang w:eastAsia="de-DE"/>
        </w:rPr>
        <w:t>e</w:t>
      </w:r>
      <w:r w:rsidR="00102086">
        <w:rPr>
          <w:rFonts w:eastAsia="Times New Roman" w:cs="Times New Roman"/>
          <w:sz w:val="24"/>
          <w:lang w:eastAsia="de-DE"/>
        </w:rPr>
        <w:t>r</w:t>
      </w:r>
      <w:r w:rsidR="002A1E2C">
        <w:rPr>
          <w:rFonts w:eastAsia="Times New Roman" w:cs="Times New Roman"/>
          <w:sz w:val="24"/>
          <w:lang w:eastAsia="de-DE"/>
        </w:rPr>
        <w:t xml:space="preserve"> </w:t>
      </w:r>
      <w:r w:rsidR="00102086">
        <w:rPr>
          <w:rFonts w:eastAsia="Times New Roman" w:cs="Times New Roman"/>
          <w:sz w:val="24"/>
          <w:lang w:eastAsia="de-DE"/>
        </w:rPr>
        <w:t>ist das Resultat</w:t>
      </w:r>
      <w:r w:rsidR="002A1E2C">
        <w:rPr>
          <w:rFonts w:eastAsia="Times New Roman" w:cs="Times New Roman"/>
          <w:sz w:val="24"/>
          <w:lang w:eastAsia="de-DE"/>
        </w:rPr>
        <w:t xml:space="preserve"> </w:t>
      </w:r>
      <w:r w:rsidR="00581B75">
        <w:rPr>
          <w:rFonts w:eastAsia="Times New Roman" w:cs="Times New Roman"/>
          <w:sz w:val="24"/>
          <w:lang w:eastAsia="de-DE"/>
        </w:rPr>
        <w:t>der intellektuellen und technischen Begabungen, die im russischen Volk liegen und durch die Politik der KPdSU geweckt worden sind. D</w:t>
      </w:r>
      <w:r w:rsidRPr="00BF4443">
        <w:rPr>
          <w:rFonts w:eastAsia="Times New Roman" w:cs="Times New Roman"/>
          <w:sz w:val="24"/>
          <w:lang w:eastAsia="de-DE"/>
        </w:rPr>
        <w:t>er Lebensstandard hat sich enorm ve</w:t>
      </w:r>
      <w:r w:rsidRPr="00BF4443">
        <w:rPr>
          <w:rFonts w:eastAsia="Times New Roman" w:cs="Times New Roman"/>
          <w:sz w:val="24"/>
          <w:lang w:eastAsia="de-DE"/>
        </w:rPr>
        <w:t>r</w:t>
      </w:r>
      <w:r w:rsidRPr="00BF4443">
        <w:rPr>
          <w:rFonts w:eastAsia="Times New Roman" w:cs="Times New Roman"/>
          <w:sz w:val="24"/>
          <w:lang w:eastAsia="de-DE"/>
        </w:rPr>
        <w:t>bessert</w:t>
      </w:r>
      <w:r w:rsidR="00304ED0">
        <w:rPr>
          <w:rFonts w:eastAsia="Times New Roman" w:cs="Times New Roman"/>
          <w:sz w:val="24"/>
          <w:lang w:eastAsia="de-DE"/>
        </w:rPr>
        <w:t>.</w:t>
      </w:r>
      <w:r w:rsidRPr="00BF4443">
        <w:rPr>
          <w:rFonts w:eastAsia="Times New Roman" w:cs="Times New Roman"/>
          <w:sz w:val="24"/>
          <w:lang w:eastAsia="de-DE"/>
        </w:rPr>
        <w:t xml:space="preserve"> </w:t>
      </w:r>
      <w:r w:rsidR="00304ED0">
        <w:rPr>
          <w:rFonts w:eastAsia="Times New Roman" w:cs="Times New Roman"/>
          <w:sz w:val="24"/>
          <w:lang w:eastAsia="de-DE"/>
        </w:rPr>
        <w:t>M</w:t>
      </w:r>
      <w:r w:rsidRPr="00BF4443">
        <w:rPr>
          <w:rFonts w:eastAsia="Times New Roman" w:cs="Times New Roman"/>
          <w:sz w:val="24"/>
          <w:lang w:eastAsia="de-DE"/>
        </w:rPr>
        <w:t xml:space="preserve">an erhält in den Geschäften alles, was man sich nur wünschen kann: vom Kaviar bis zum Lachs. </w:t>
      </w:r>
      <w:r w:rsidR="00102086">
        <w:rPr>
          <w:rFonts w:eastAsia="Times New Roman" w:cs="Times New Roman"/>
          <w:sz w:val="24"/>
          <w:lang w:eastAsia="de-DE"/>
        </w:rPr>
        <w:t>V</w:t>
      </w:r>
      <w:r w:rsidRPr="00BF4443">
        <w:rPr>
          <w:rFonts w:eastAsia="Times New Roman" w:cs="Times New Roman"/>
          <w:sz w:val="24"/>
          <w:lang w:eastAsia="de-DE"/>
        </w:rPr>
        <w:t xml:space="preserve">erständlicherweise weckt ein solcher Aufschwung </w:t>
      </w:r>
      <w:r w:rsidR="00102086">
        <w:rPr>
          <w:rFonts w:eastAsia="Times New Roman" w:cs="Times New Roman"/>
          <w:sz w:val="24"/>
          <w:lang w:eastAsia="de-DE"/>
        </w:rPr>
        <w:t>a</w:t>
      </w:r>
      <w:r w:rsidR="00102086" w:rsidRPr="00BF4443">
        <w:rPr>
          <w:rFonts w:eastAsia="Times New Roman" w:cs="Times New Roman"/>
          <w:sz w:val="24"/>
          <w:lang w:eastAsia="de-DE"/>
        </w:rPr>
        <w:t xml:space="preserve">ber </w:t>
      </w:r>
      <w:r w:rsidRPr="00BF4443">
        <w:rPr>
          <w:rFonts w:eastAsia="Times New Roman" w:cs="Times New Roman"/>
          <w:sz w:val="24"/>
          <w:lang w:eastAsia="de-DE"/>
        </w:rPr>
        <w:t>auch den Neid und die Mi</w:t>
      </w:r>
      <w:r w:rsidR="00304ED0">
        <w:rPr>
          <w:rFonts w:eastAsia="Times New Roman" w:cs="Times New Roman"/>
          <w:sz w:val="24"/>
          <w:lang w:eastAsia="de-DE"/>
        </w:rPr>
        <w:t>ss</w:t>
      </w:r>
      <w:r w:rsidRPr="00BF4443">
        <w:rPr>
          <w:rFonts w:eastAsia="Times New Roman" w:cs="Times New Roman"/>
          <w:sz w:val="24"/>
          <w:lang w:eastAsia="de-DE"/>
        </w:rPr>
        <w:t xml:space="preserve">gunst bei den Gegnern der Sowjetunion, insbesondere bei den Gegnern Stalins, die </w:t>
      </w:r>
      <w:r w:rsidR="00304ED0">
        <w:rPr>
          <w:rFonts w:eastAsia="Times New Roman" w:cs="Times New Roman"/>
          <w:sz w:val="24"/>
          <w:lang w:eastAsia="de-DE"/>
        </w:rPr>
        <w:t xml:space="preserve">– </w:t>
      </w:r>
      <w:r w:rsidR="00FC71AD" w:rsidRPr="00BF4443">
        <w:rPr>
          <w:rFonts w:eastAsia="Times New Roman" w:cs="Times New Roman"/>
          <w:sz w:val="24"/>
          <w:lang w:eastAsia="de-DE"/>
        </w:rPr>
        <w:t>getarnt</w:t>
      </w:r>
      <w:r w:rsidR="00FC71AD">
        <w:rPr>
          <w:rFonts w:eastAsia="Times New Roman" w:cs="Times New Roman"/>
          <w:sz w:val="24"/>
          <w:lang w:eastAsia="de-DE"/>
        </w:rPr>
        <w:t xml:space="preserve"> </w:t>
      </w:r>
      <w:r w:rsidR="00304ED0">
        <w:rPr>
          <w:rFonts w:eastAsia="Times New Roman" w:cs="Times New Roman"/>
          <w:sz w:val="24"/>
          <w:lang w:eastAsia="de-DE"/>
        </w:rPr>
        <w:t>a</w:t>
      </w:r>
      <w:r w:rsidRPr="00BF4443">
        <w:rPr>
          <w:rFonts w:eastAsia="Times New Roman" w:cs="Times New Roman"/>
          <w:sz w:val="24"/>
          <w:lang w:eastAsia="de-DE"/>
        </w:rPr>
        <w:t xml:space="preserve">ls Befürworter des </w:t>
      </w:r>
      <w:proofErr w:type="spellStart"/>
      <w:r w:rsidRPr="00BF4443">
        <w:rPr>
          <w:rFonts w:eastAsia="Times New Roman" w:cs="Times New Roman"/>
          <w:sz w:val="24"/>
          <w:lang w:eastAsia="de-DE"/>
        </w:rPr>
        <w:t>Stalinschen</w:t>
      </w:r>
      <w:proofErr w:type="spellEnd"/>
      <w:r w:rsidRPr="00BF4443">
        <w:rPr>
          <w:rFonts w:eastAsia="Times New Roman" w:cs="Times New Roman"/>
          <w:sz w:val="24"/>
          <w:lang w:eastAsia="de-DE"/>
        </w:rPr>
        <w:t xml:space="preserve"> Kurses</w:t>
      </w:r>
      <w:r w:rsidR="00581B75">
        <w:rPr>
          <w:rFonts w:eastAsia="Times New Roman" w:cs="Times New Roman"/>
          <w:sz w:val="24"/>
          <w:lang w:eastAsia="de-DE"/>
        </w:rPr>
        <w:t xml:space="preserve"> und Helfer beim Aufbau der Sowjetunion</w:t>
      </w:r>
      <w:r w:rsidRPr="00BF4443">
        <w:rPr>
          <w:rFonts w:eastAsia="Times New Roman" w:cs="Times New Roman"/>
          <w:sz w:val="24"/>
          <w:lang w:eastAsia="de-DE"/>
        </w:rPr>
        <w:t xml:space="preserve"> </w:t>
      </w:r>
      <w:r w:rsidR="00304ED0">
        <w:rPr>
          <w:rFonts w:eastAsia="Times New Roman" w:cs="Times New Roman"/>
          <w:sz w:val="24"/>
          <w:lang w:eastAsia="de-DE"/>
        </w:rPr>
        <w:t xml:space="preserve">– </w:t>
      </w:r>
      <w:r w:rsidR="00304ED0" w:rsidRPr="00BF4443">
        <w:rPr>
          <w:rFonts w:eastAsia="Times New Roman" w:cs="Times New Roman"/>
          <w:sz w:val="24"/>
          <w:lang w:eastAsia="de-DE"/>
        </w:rPr>
        <w:t>sich</w:t>
      </w:r>
      <w:r w:rsidR="00304ED0">
        <w:rPr>
          <w:rFonts w:eastAsia="Times New Roman" w:cs="Times New Roman"/>
          <w:sz w:val="24"/>
          <w:lang w:eastAsia="de-DE"/>
        </w:rPr>
        <w:t xml:space="preserve"> </w:t>
      </w:r>
      <w:r w:rsidRPr="00BF4443">
        <w:rPr>
          <w:rFonts w:eastAsia="Times New Roman" w:cs="Times New Roman"/>
          <w:sz w:val="24"/>
          <w:lang w:eastAsia="de-DE"/>
        </w:rPr>
        <w:t>im Lande befinden und, um Stalin zu stürzen, mit den politischen Gegnern der Sowje</w:t>
      </w:r>
      <w:r w:rsidRPr="00BF4443">
        <w:rPr>
          <w:rFonts w:eastAsia="Times New Roman" w:cs="Times New Roman"/>
          <w:sz w:val="24"/>
          <w:lang w:eastAsia="de-DE"/>
        </w:rPr>
        <w:t>t</w:t>
      </w:r>
      <w:r w:rsidRPr="00BF4443">
        <w:rPr>
          <w:rFonts w:eastAsia="Times New Roman" w:cs="Times New Roman"/>
          <w:sz w:val="24"/>
          <w:lang w:eastAsia="de-DE"/>
        </w:rPr>
        <w:t xml:space="preserve">union zusammenarbeiten. </w:t>
      </w:r>
    </w:p>
    <w:p w:rsidR="00E860DE" w:rsidRPr="00BF4443" w:rsidRDefault="00E860DE" w:rsidP="00E860DE">
      <w:pPr>
        <w:overflowPunct w:val="0"/>
        <w:autoSpaceDE w:val="0"/>
        <w:autoSpaceDN w:val="0"/>
        <w:adjustRightInd w:val="0"/>
        <w:spacing w:after="0"/>
        <w:jc w:val="both"/>
        <w:textAlignment w:val="baseline"/>
        <w:rPr>
          <w:rFonts w:eastAsia="Times New Roman" w:cs="Times New Roman"/>
          <w:sz w:val="24"/>
          <w:lang w:eastAsia="de-DE"/>
        </w:rPr>
      </w:pPr>
      <w:r w:rsidRPr="00BF4443">
        <w:rPr>
          <w:rFonts w:eastAsia="Times New Roman" w:cs="Times New Roman"/>
          <w:sz w:val="24"/>
          <w:lang w:eastAsia="de-DE"/>
        </w:rPr>
        <w:tab/>
        <w:t xml:space="preserve">Schauplatz der Handlung ist die helle, geräumige moderne Wohnung des Professors Wiegand und seiner Familie in Moskau. Wiegand, ein </w:t>
      </w:r>
      <w:r w:rsidR="00581B75">
        <w:rPr>
          <w:rFonts w:eastAsia="Times New Roman" w:cs="Times New Roman"/>
          <w:sz w:val="24"/>
          <w:lang w:eastAsia="de-DE"/>
        </w:rPr>
        <w:t xml:space="preserve">deutscher </w:t>
      </w:r>
      <w:r w:rsidRPr="00BF4443">
        <w:rPr>
          <w:rFonts w:eastAsia="Times New Roman" w:cs="Times New Roman"/>
          <w:sz w:val="24"/>
          <w:lang w:eastAsia="de-DE"/>
        </w:rPr>
        <w:t>Architekt, und sein Schwi</w:t>
      </w:r>
      <w:r w:rsidRPr="00BF4443">
        <w:rPr>
          <w:rFonts w:eastAsia="Times New Roman" w:cs="Times New Roman"/>
          <w:sz w:val="24"/>
          <w:lang w:eastAsia="de-DE"/>
        </w:rPr>
        <w:t>e</w:t>
      </w:r>
      <w:r w:rsidRPr="00BF4443">
        <w:rPr>
          <w:rFonts w:eastAsia="Times New Roman" w:cs="Times New Roman"/>
          <w:sz w:val="24"/>
          <w:lang w:eastAsia="de-DE"/>
        </w:rPr>
        <w:t>gersohn Otto Gabler sind beide Exilanten. Sie arbeiten an den Plänen für den Bau des sowjet</w:t>
      </w:r>
      <w:r w:rsidRPr="00BF4443">
        <w:rPr>
          <w:rFonts w:eastAsia="Times New Roman" w:cs="Times New Roman"/>
          <w:sz w:val="24"/>
          <w:lang w:eastAsia="de-DE"/>
        </w:rPr>
        <w:t>i</w:t>
      </w:r>
      <w:r w:rsidRPr="00BF4443">
        <w:rPr>
          <w:rFonts w:eastAsia="Times New Roman" w:cs="Times New Roman"/>
          <w:sz w:val="24"/>
          <w:lang w:eastAsia="de-DE"/>
        </w:rPr>
        <w:t xml:space="preserve">schen Staatsarchivs. Genau an diesen Plänen sind zwei </w:t>
      </w:r>
      <w:r w:rsidR="00102086">
        <w:rPr>
          <w:rFonts w:eastAsia="Times New Roman" w:cs="Times New Roman"/>
          <w:sz w:val="24"/>
          <w:lang w:eastAsia="de-DE"/>
        </w:rPr>
        <w:t>‚</w:t>
      </w:r>
      <w:r w:rsidRPr="00BF4443">
        <w:rPr>
          <w:rFonts w:eastAsia="Times New Roman" w:cs="Times New Roman"/>
          <w:sz w:val="24"/>
          <w:lang w:eastAsia="de-DE"/>
        </w:rPr>
        <w:t>Diversanten</w:t>
      </w:r>
      <w:r w:rsidR="00102086">
        <w:rPr>
          <w:rFonts w:eastAsia="Times New Roman" w:cs="Times New Roman"/>
          <w:sz w:val="24"/>
          <w:lang w:eastAsia="de-DE"/>
        </w:rPr>
        <w:t>‘</w:t>
      </w:r>
      <w:r w:rsidRPr="00BF4443">
        <w:rPr>
          <w:rFonts w:eastAsia="Times New Roman" w:cs="Times New Roman"/>
          <w:sz w:val="24"/>
          <w:lang w:eastAsia="de-DE"/>
        </w:rPr>
        <w:t>, zwei Spione und Sab</w:t>
      </w:r>
      <w:r w:rsidRPr="00BF4443">
        <w:rPr>
          <w:rFonts w:eastAsia="Times New Roman" w:cs="Times New Roman"/>
          <w:sz w:val="24"/>
          <w:lang w:eastAsia="de-DE"/>
        </w:rPr>
        <w:t>o</w:t>
      </w:r>
      <w:r w:rsidRPr="00BF4443">
        <w:rPr>
          <w:rFonts w:eastAsia="Times New Roman" w:cs="Times New Roman"/>
          <w:sz w:val="24"/>
          <w:lang w:eastAsia="de-DE"/>
        </w:rPr>
        <w:t xml:space="preserve">teure, interessiert: die „Dichterin </w:t>
      </w:r>
      <w:proofErr w:type="spellStart"/>
      <w:r w:rsidRPr="00BF4443">
        <w:rPr>
          <w:rFonts w:eastAsia="Times New Roman" w:cs="Times New Roman"/>
          <w:sz w:val="24"/>
          <w:lang w:eastAsia="de-DE"/>
        </w:rPr>
        <w:t>Reinartz</w:t>
      </w:r>
      <w:proofErr w:type="spellEnd"/>
      <w:r w:rsidRPr="00BF4443">
        <w:rPr>
          <w:rFonts w:eastAsia="Times New Roman" w:cs="Times New Roman"/>
          <w:sz w:val="24"/>
          <w:lang w:eastAsia="de-DE"/>
        </w:rPr>
        <w:t>“ und der aus Hitler-D</w:t>
      </w:r>
      <w:r w:rsidR="00304ED0">
        <w:rPr>
          <w:rFonts w:eastAsia="Times New Roman" w:cs="Times New Roman"/>
          <w:sz w:val="24"/>
          <w:lang w:eastAsia="de-DE"/>
        </w:rPr>
        <w:t>eu</w:t>
      </w:r>
      <w:r w:rsidRPr="00BF4443">
        <w:rPr>
          <w:rFonts w:eastAsia="Times New Roman" w:cs="Times New Roman"/>
          <w:sz w:val="24"/>
          <w:lang w:eastAsia="de-DE"/>
        </w:rPr>
        <w:t>t</w:t>
      </w:r>
      <w:r w:rsidR="00304ED0">
        <w:rPr>
          <w:rFonts w:eastAsia="Times New Roman" w:cs="Times New Roman"/>
          <w:sz w:val="24"/>
          <w:lang w:eastAsia="de-DE"/>
        </w:rPr>
        <w:t>sch</w:t>
      </w:r>
      <w:r w:rsidRPr="00BF4443">
        <w:rPr>
          <w:rFonts w:eastAsia="Times New Roman" w:cs="Times New Roman"/>
          <w:sz w:val="24"/>
          <w:lang w:eastAsia="de-DE"/>
        </w:rPr>
        <w:t>l</w:t>
      </w:r>
      <w:r w:rsidR="00304ED0">
        <w:rPr>
          <w:rFonts w:eastAsia="Times New Roman" w:cs="Times New Roman"/>
          <w:sz w:val="24"/>
          <w:lang w:eastAsia="de-DE"/>
        </w:rPr>
        <w:t>an</w:t>
      </w:r>
      <w:r w:rsidRPr="00BF4443">
        <w:rPr>
          <w:rFonts w:eastAsia="Times New Roman" w:cs="Times New Roman"/>
          <w:sz w:val="24"/>
          <w:lang w:eastAsia="de-DE"/>
        </w:rPr>
        <w:t>d kommende „Sp</w:t>
      </w:r>
      <w:r w:rsidRPr="00BF4443">
        <w:rPr>
          <w:rFonts w:eastAsia="Times New Roman" w:cs="Times New Roman"/>
          <w:sz w:val="24"/>
          <w:lang w:eastAsia="de-DE"/>
        </w:rPr>
        <w:t>e</w:t>
      </w:r>
      <w:r w:rsidRPr="00BF4443">
        <w:rPr>
          <w:rFonts w:eastAsia="Times New Roman" w:cs="Times New Roman"/>
          <w:sz w:val="24"/>
          <w:lang w:eastAsia="de-DE"/>
        </w:rPr>
        <w:t>zialist“</w:t>
      </w:r>
      <w:r w:rsidR="00304ED0">
        <w:rPr>
          <w:rFonts w:eastAsia="Times New Roman" w:cs="Times New Roman"/>
          <w:sz w:val="24"/>
          <w:lang w:eastAsia="de-DE"/>
        </w:rPr>
        <w:t xml:space="preserve"> </w:t>
      </w:r>
      <w:r w:rsidR="00304ED0" w:rsidRPr="00BF4443">
        <w:rPr>
          <w:rFonts w:eastAsia="Times New Roman" w:cs="Times New Roman"/>
          <w:sz w:val="24"/>
          <w:lang w:eastAsia="de-DE"/>
        </w:rPr>
        <w:t>Wohlgemut</w:t>
      </w:r>
      <w:r w:rsidRPr="00BF4443">
        <w:rPr>
          <w:rFonts w:eastAsia="Times New Roman" w:cs="Times New Roman"/>
          <w:sz w:val="24"/>
          <w:lang w:eastAsia="de-DE"/>
        </w:rPr>
        <w:t xml:space="preserve">, </w:t>
      </w:r>
      <w:r w:rsidR="00304ED0">
        <w:rPr>
          <w:rFonts w:eastAsia="Times New Roman" w:cs="Times New Roman"/>
          <w:sz w:val="24"/>
          <w:lang w:eastAsia="de-DE"/>
        </w:rPr>
        <w:t>ein</w:t>
      </w:r>
      <w:r w:rsidRPr="00BF4443">
        <w:rPr>
          <w:rFonts w:eastAsia="Times New Roman" w:cs="Times New Roman"/>
          <w:sz w:val="24"/>
          <w:lang w:eastAsia="de-DE"/>
        </w:rPr>
        <w:t xml:space="preserve"> ausländische</w:t>
      </w:r>
      <w:r w:rsidR="00FC71AD">
        <w:rPr>
          <w:rFonts w:eastAsia="Times New Roman" w:cs="Times New Roman"/>
          <w:sz w:val="24"/>
          <w:lang w:eastAsia="de-DE"/>
        </w:rPr>
        <w:t>r</w:t>
      </w:r>
      <w:r w:rsidRPr="00BF4443">
        <w:rPr>
          <w:rFonts w:eastAsia="Times New Roman" w:cs="Times New Roman"/>
          <w:sz w:val="24"/>
          <w:lang w:eastAsia="de-DE"/>
        </w:rPr>
        <w:t xml:space="preserve"> Fach</w:t>
      </w:r>
      <w:r w:rsidR="00581B75">
        <w:rPr>
          <w:rFonts w:eastAsia="Times New Roman" w:cs="Times New Roman"/>
          <w:sz w:val="24"/>
          <w:lang w:eastAsia="de-DE"/>
        </w:rPr>
        <w:t>mann für Stahlkonstruktionen</w:t>
      </w:r>
      <w:r w:rsidRPr="00BF4443">
        <w:rPr>
          <w:rFonts w:eastAsia="Times New Roman" w:cs="Times New Roman"/>
          <w:sz w:val="24"/>
          <w:lang w:eastAsia="de-DE"/>
        </w:rPr>
        <w:t xml:space="preserve">. Die </w:t>
      </w:r>
      <w:proofErr w:type="spellStart"/>
      <w:r w:rsidRPr="00BF4443">
        <w:rPr>
          <w:rFonts w:eastAsia="Times New Roman" w:cs="Times New Roman"/>
          <w:sz w:val="24"/>
          <w:lang w:eastAsia="de-DE"/>
        </w:rPr>
        <w:t>Reinartz</w:t>
      </w:r>
      <w:proofErr w:type="spellEnd"/>
      <w:r w:rsidRPr="00BF4443">
        <w:rPr>
          <w:rFonts w:eastAsia="Times New Roman" w:cs="Times New Roman"/>
          <w:sz w:val="24"/>
          <w:lang w:eastAsia="de-DE"/>
        </w:rPr>
        <w:t xml:space="preserve"> arbe</w:t>
      </w:r>
      <w:r w:rsidRPr="00BF4443">
        <w:rPr>
          <w:rFonts w:eastAsia="Times New Roman" w:cs="Times New Roman"/>
          <w:sz w:val="24"/>
          <w:lang w:eastAsia="de-DE"/>
        </w:rPr>
        <w:t>i</w:t>
      </w:r>
      <w:r w:rsidRPr="00BF4443">
        <w:rPr>
          <w:rFonts w:eastAsia="Times New Roman" w:cs="Times New Roman"/>
          <w:sz w:val="24"/>
          <w:lang w:eastAsia="de-DE"/>
        </w:rPr>
        <w:t>tet im Auftrag der Ruth-Fischer-Opposition</w:t>
      </w:r>
      <w:r w:rsidR="00102086">
        <w:rPr>
          <w:rFonts w:eastAsia="Times New Roman" w:cs="Times New Roman"/>
          <w:sz w:val="24"/>
          <w:lang w:eastAsia="de-DE"/>
        </w:rPr>
        <w:t>;</w:t>
      </w:r>
      <w:r w:rsidR="00D66D7E">
        <w:rPr>
          <w:rStyle w:val="Funotenzeichen"/>
          <w:rFonts w:eastAsia="Times New Roman" w:cs="Times New Roman"/>
          <w:sz w:val="24"/>
          <w:lang w:eastAsia="de-DE"/>
        </w:rPr>
        <w:footnoteReference w:id="22"/>
      </w:r>
      <w:r w:rsidRPr="00BF4443">
        <w:rPr>
          <w:rFonts w:eastAsia="Times New Roman" w:cs="Times New Roman"/>
          <w:sz w:val="24"/>
          <w:lang w:eastAsia="de-DE"/>
        </w:rPr>
        <w:t xml:space="preserve"> Wohlgemut ist ein nationalsozialistischer </w:t>
      </w:r>
      <w:r w:rsidR="00102086">
        <w:rPr>
          <w:rFonts w:eastAsia="Times New Roman" w:cs="Times New Roman"/>
          <w:sz w:val="24"/>
          <w:lang w:eastAsia="de-DE"/>
        </w:rPr>
        <w:t>Sp</w:t>
      </w:r>
      <w:r w:rsidR="00102086">
        <w:rPr>
          <w:rFonts w:eastAsia="Times New Roman" w:cs="Times New Roman"/>
          <w:sz w:val="24"/>
          <w:lang w:eastAsia="de-DE"/>
        </w:rPr>
        <w:t>i</w:t>
      </w:r>
      <w:r w:rsidR="00102086">
        <w:rPr>
          <w:rFonts w:eastAsia="Times New Roman" w:cs="Times New Roman"/>
          <w:sz w:val="24"/>
          <w:lang w:eastAsia="de-DE"/>
        </w:rPr>
        <w:t>on</w:t>
      </w:r>
      <w:r w:rsidRPr="00BF4443">
        <w:rPr>
          <w:rFonts w:eastAsia="Times New Roman" w:cs="Times New Roman"/>
          <w:sz w:val="24"/>
          <w:lang w:eastAsia="de-DE"/>
        </w:rPr>
        <w:t xml:space="preserve">. </w:t>
      </w:r>
      <w:r w:rsidR="00D66D7E">
        <w:rPr>
          <w:rFonts w:eastAsia="Times New Roman" w:cs="Times New Roman"/>
          <w:sz w:val="24"/>
          <w:lang w:eastAsia="de-DE"/>
        </w:rPr>
        <w:t xml:space="preserve">– </w:t>
      </w:r>
      <w:r w:rsidRPr="00BF4443">
        <w:rPr>
          <w:rFonts w:eastAsia="Times New Roman" w:cs="Times New Roman"/>
          <w:sz w:val="24"/>
          <w:lang w:eastAsia="de-DE"/>
        </w:rPr>
        <w:t>Die These, die hinter dieser Verbindung steht, ist offenkundig: Die Na</w:t>
      </w:r>
      <w:r w:rsidR="00D66D7E">
        <w:rPr>
          <w:rFonts w:eastAsia="Times New Roman" w:cs="Times New Roman"/>
          <w:sz w:val="24"/>
          <w:lang w:eastAsia="de-DE"/>
        </w:rPr>
        <w:t>tionalsozialisten</w:t>
      </w:r>
      <w:r w:rsidRPr="00BF4443">
        <w:rPr>
          <w:rFonts w:eastAsia="Times New Roman" w:cs="Times New Roman"/>
          <w:sz w:val="24"/>
          <w:lang w:eastAsia="de-DE"/>
        </w:rPr>
        <w:t xml:space="preserve"> </w:t>
      </w:r>
      <w:r w:rsidRPr="00BF4443">
        <w:rPr>
          <w:rFonts w:eastAsia="Times New Roman" w:cs="Times New Roman"/>
          <w:sz w:val="24"/>
          <w:lang w:eastAsia="de-DE"/>
        </w:rPr>
        <w:lastRenderedPageBreak/>
        <w:t xml:space="preserve">und die „linke“ KPD-Opposition arbeiten Hand in Hand, und dieser Kreis von </w:t>
      </w:r>
      <w:r w:rsidR="00102086">
        <w:rPr>
          <w:rFonts w:eastAsia="Times New Roman" w:cs="Times New Roman"/>
          <w:sz w:val="24"/>
          <w:lang w:eastAsia="de-DE"/>
        </w:rPr>
        <w:t>Feinden des Sowjetstaates</w:t>
      </w:r>
      <w:r w:rsidRPr="00BF4443">
        <w:rPr>
          <w:rFonts w:eastAsia="Times New Roman" w:cs="Times New Roman"/>
          <w:sz w:val="24"/>
          <w:lang w:eastAsia="de-DE"/>
        </w:rPr>
        <w:t xml:space="preserve"> rekrutiert sich insbesondere aus den ausländischen „Spezialisten“, die in der Sowjetunion seit einer Reihe von Jahren leben.</w:t>
      </w:r>
    </w:p>
    <w:p w:rsidR="00E860DE" w:rsidRPr="00BF4443" w:rsidRDefault="00E860DE" w:rsidP="00E860DE">
      <w:pPr>
        <w:overflowPunct w:val="0"/>
        <w:autoSpaceDE w:val="0"/>
        <w:autoSpaceDN w:val="0"/>
        <w:adjustRightInd w:val="0"/>
        <w:spacing w:after="0"/>
        <w:jc w:val="both"/>
        <w:textAlignment w:val="baseline"/>
        <w:rPr>
          <w:rFonts w:eastAsia="Times New Roman" w:cs="Times New Roman"/>
          <w:sz w:val="24"/>
          <w:lang w:eastAsia="de-DE"/>
        </w:rPr>
      </w:pPr>
      <w:r w:rsidRPr="00BF4443">
        <w:rPr>
          <w:rFonts w:eastAsia="Times New Roman" w:cs="Times New Roman"/>
          <w:sz w:val="24"/>
          <w:lang w:eastAsia="de-DE"/>
        </w:rPr>
        <w:tab/>
        <w:t>Die beiden Diversanten setzen eine typische Ehe- und Familienintrige in Szene: ei</w:t>
      </w:r>
      <w:r w:rsidRPr="00BF4443">
        <w:rPr>
          <w:rFonts w:eastAsia="Times New Roman" w:cs="Times New Roman"/>
          <w:sz w:val="24"/>
          <w:lang w:eastAsia="de-DE"/>
        </w:rPr>
        <w:t>n</w:t>
      </w:r>
      <w:r w:rsidRPr="00BF4443">
        <w:rPr>
          <w:rFonts w:eastAsia="Times New Roman" w:cs="Times New Roman"/>
          <w:sz w:val="24"/>
          <w:lang w:eastAsia="de-DE"/>
        </w:rPr>
        <w:t xml:space="preserve">mal, um Verbündete zu gewinnen, </w:t>
      </w:r>
      <w:r w:rsidR="00102086">
        <w:rPr>
          <w:rFonts w:eastAsia="Times New Roman" w:cs="Times New Roman"/>
          <w:sz w:val="24"/>
          <w:lang w:eastAsia="de-DE"/>
        </w:rPr>
        <w:t>letztlich</w:t>
      </w:r>
      <w:r w:rsidRPr="00BF4443">
        <w:rPr>
          <w:rFonts w:eastAsia="Times New Roman" w:cs="Times New Roman"/>
          <w:sz w:val="24"/>
          <w:lang w:eastAsia="de-DE"/>
        </w:rPr>
        <w:t xml:space="preserve">, um die Konstruktionspläne für das Staatsarchiv in ihre Hände zu bekommen. Wiegand und sein Schwiegersohn erkennen diese Gefahr nicht. Die </w:t>
      </w:r>
      <w:proofErr w:type="spellStart"/>
      <w:r w:rsidRPr="00BF4443">
        <w:rPr>
          <w:rFonts w:eastAsia="Times New Roman" w:cs="Times New Roman"/>
          <w:sz w:val="24"/>
          <w:lang w:eastAsia="de-DE"/>
        </w:rPr>
        <w:t>Reinartz</w:t>
      </w:r>
      <w:proofErr w:type="spellEnd"/>
      <w:r w:rsidRPr="00BF4443">
        <w:rPr>
          <w:rFonts w:eastAsia="Times New Roman" w:cs="Times New Roman"/>
          <w:sz w:val="24"/>
          <w:lang w:eastAsia="de-DE"/>
        </w:rPr>
        <w:t xml:space="preserve"> und ihr Kumpan Wohlgemut würden also ohne Widerstand zum Erfolg gela</w:t>
      </w:r>
      <w:r w:rsidRPr="00BF4443">
        <w:rPr>
          <w:rFonts w:eastAsia="Times New Roman" w:cs="Times New Roman"/>
          <w:sz w:val="24"/>
          <w:lang w:eastAsia="de-DE"/>
        </w:rPr>
        <w:t>n</w:t>
      </w:r>
      <w:r w:rsidRPr="00BF4443">
        <w:rPr>
          <w:rFonts w:eastAsia="Times New Roman" w:cs="Times New Roman"/>
          <w:sz w:val="24"/>
          <w:lang w:eastAsia="de-DE"/>
        </w:rPr>
        <w:t xml:space="preserve">gen, wenn </w:t>
      </w:r>
      <w:r w:rsidR="00EA16B4" w:rsidRPr="00BF4443">
        <w:rPr>
          <w:rFonts w:eastAsia="Times New Roman" w:cs="Times New Roman"/>
          <w:sz w:val="24"/>
          <w:lang w:eastAsia="de-DE"/>
        </w:rPr>
        <w:t xml:space="preserve">nicht </w:t>
      </w:r>
      <w:r w:rsidRPr="00BF4443">
        <w:rPr>
          <w:rFonts w:eastAsia="Times New Roman" w:cs="Times New Roman"/>
          <w:sz w:val="24"/>
          <w:lang w:eastAsia="de-DE"/>
        </w:rPr>
        <w:t xml:space="preserve">in </w:t>
      </w:r>
      <w:proofErr w:type="spellStart"/>
      <w:r w:rsidRPr="00BF4443">
        <w:rPr>
          <w:rFonts w:eastAsia="Times New Roman" w:cs="Times New Roman"/>
          <w:sz w:val="24"/>
          <w:lang w:eastAsia="de-DE"/>
        </w:rPr>
        <w:t>Tanjka</w:t>
      </w:r>
      <w:proofErr w:type="spellEnd"/>
      <w:r w:rsidRPr="00BF4443">
        <w:rPr>
          <w:rFonts w:eastAsia="Times New Roman" w:cs="Times New Roman"/>
          <w:sz w:val="24"/>
          <w:lang w:eastAsia="de-DE"/>
        </w:rPr>
        <w:t>, d</w:t>
      </w:r>
      <w:r w:rsidR="005F528C">
        <w:rPr>
          <w:rFonts w:eastAsia="Times New Roman" w:cs="Times New Roman"/>
          <w:sz w:val="24"/>
          <w:lang w:eastAsia="de-DE"/>
        </w:rPr>
        <w:t>em</w:t>
      </w:r>
      <w:r w:rsidRPr="00BF4443">
        <w:rPr>
          <w:rFonts w:eastAsia="Times New Roman" w:cs="Times New Roman"/>
          <w:sz w:val="24"/>
          <w:lang w:eastAsia="de-DE"/>
        </w:rPr>
        <w:t xml:space="preserve"> </w:t>
      </w:r>
      <w:r w:rsidR="00EA16B4">
        <w:rPr>
          <w:rFonts w:eastAsia="Times New Roman" w:cs="Times New Roman"/>
          <w:sz w:val="24"/>
          <w:lang w:eastAsia="de-DE"/>
        </w:rPr>
        <w:t>‚</w:t>
      </w:r>
      <w:r w:rsidRPr="00BF4443">
        <w:rPr>
          <w:rFonts w:eastAsia="Times New Roman" w:cs="Times New Roman"/>
          <w:sz w:val="24"/>
          <w:lang w:eastAsia="de-DE"/>
        </w:rPr>
        <w:t>Mädchen vom Lande</w:t>
      </w:r>
      <w:r w:rsidR="00EA16B4">
        <w:rPr>
          <w:rFonts w:eastAsia="Times New Roman" w:cs="Times New Roman"/>
          <w:sz w:val="24"/>
          <w:lang w:eastAsia="de-DE"/>
        </w:rPr>
        <w:t>‘</w:t>
      </w:r>
      <w:r w:rsidRPr="00BF4443">
        <w:rPr>
          <w:rFonts w:eastAsia="Times New Roman" w:cs="Times New Roman"/>
          <w:sz w:val="24"/>
          <w:lang w:eastAsia="de-DE"/>
        </w:rPr>
        <w:t xml:space="preserve">, unverhofft </w:t>
      </w:r>
      <w:r w:rsidR="005F528C">
        <w:rPr>
          <w:rFonts w:eastAsia="Times New Roman" w:cs="Times New Roman"/>
          <w:sz w:val="24"/>
          <w:lang w:eastAsia="de-DE"/>
        </w:rPr>
        <w:t>eine</w:t>
      </w:r>
      <w:r w:rsidRPr="00BF4443">
        <w:rPr>
          <w:rFonts w:eastAsia="Times New Roman" w:cs="Times New Roman"/>
          <w:sz w:val="24"/>
          <w:lang w:eastAsia="de-DE"/>
        </w:rPr>
        <w:t xml:space="preserve"> Gegenspielerin</w:t>
      </w:r>
      <w:r w:rsidR="005F528C">
        <w:rPr>
          <w:rFonts w:eastAsia="Times New Roman" w:cs="Times New Roman"/>
          <w:sz w:val="24"/>
          <w:lang w:eastAsia="de-DE"/>
        </w:rPr>
        <w:t xml:space="preserve"> au</w:t>
      </w:r>
      <w:r w:rsidR="005F528C">
        <w:rPr>
          <w:rFonts w:eastAsia="Times New Roman" w:cs="Times New Roman"/>
          <w:sz w:val="24"/>
          <w:lang w:eastAsia="de-DE"/>
        </w:rPr>
        <w:t>f</w:t>
      </w:r>
      <w:r w:rsidR="005F528C">
        <w:rPr>
          <w:rFonts w:eastAsia="Times New Roman" w:cs="Times New Roman"/>
          <w:sz w:val="24"/>
          <w:lang w:eastAsia="de-DE"/>
        </w:rPr>
        <w:t>treten würde</w:t>
      </w:r>
      <w:r w:rsidRPr="00BF4443">
        <w:rPr>
          <w:rFonts w:eastAsia="Times New Roman" w:cs="Times New Roman"/>
          <w:sz w:val="24"/>
          <w:lang w:eastAsia="de-DE"/>
        </w:rPr>
        <w:t xml:space="preserve">. Intuitiv durchschaut sie die Absichten der </w:t>
      </w:r>
      <w:proofErr w:type="spellStart"/>
      <w:r w:rsidRPr="00BF4443">
        <w:rPr>
          <w:rFonts w:eastAsia="Times New Roman" w:cs="Times New Roman"/>
          <w:sz w:val="24"/>
          <w:lang w:eastAsia="de-DE"/>
        </w:rPr>
        <w:t>Reinartz</w:t>
      </w:r>
      <w:proofErr w:type="spellEnd"/>
      <w:r w:rsidRPr="00BF4443">
        <w:rPr>
          <w:rFonts w:eastAsia="Times New Roman" w:cs="Times New Roman"/>
          <w:sz w:val="24"/>
          <w:lang w:eastAsia="de-DE"/>
        </w:rPr>
        <w:t xml:space="preserve"> und ihres Komplizen </w:t>
      </w:r>
      <w:r w:rsidR="00D66D7E">
        <w:rPr>
          <w:rFonts w:eastAsia="Times New Roman" w:cs="Times New Roman"/>
          <w:sz w:val="24"/>
          <w:lang w:eastAsia="de-DE"/>
        </w:rPr>
        <w:t xml:space="preserve">– </w:t>
      </w:r>
      <w:r w:rsidRPr="00BF4443">
        <w:rPr>
          <w:rFonts w:eastAsia="Times New Roman" w:cs="Times New Roman"/>
          <w:sz w:val="24"/>
          <w:lang w:eastAsia="de-DE"/>
        </w:rPr>
        <w:t>ebe</w:t>
      </w:r>
      <w:r w:rsidRPr="00BF4443">
        <w:rPr>
          <w:rFonts w:eastAsia="Times New Roman" w:cs="Times New Roman"/>
          <w:sz w:val="24"/>
          <w:lang w:eastAsia="de-DE"/>
        </w:rPr>
        <w:t>n</w:t>
      </w:r>
      <w:r w:rsidRPr="00BF4443">
        <w:rPr>
          <w:rFonts w:eastAsia="Times New Roman" w:cs="Times New Roman"/>
          <w:sz w:val="24"/>
          <w:lang w:eastAsia="de-DE"/>
        </w:rPr>
        <w:t>so int</w:t>
      </w:r>
      <w:r w:rsidR="00EA16B4">
        <w:rPr>
          <w:rFonts w:eastAsia="Times New Roman" w:cs="Times New Roman"/>
          <w:sz w:val="24"/>
          <w:lang w:eastAsia="de-DE"/>
        </w:rPr>
        <w:t>u</w:t>
      </w:r>
      <w:r w:rsidRPr="00BF4443">
        <w:rPr>
          <w:rFonts w:eastAsia="Times New Roman" w:cs="Times New Roman"/>
          <w:sz w:val="24"/>
          <w:lang w:eastAsia="de-DE"/>
        </w:rPr>
        <w:t>itiv</w:t>
      </w:r>
      <w:r w:rsidR="00D66D7E">
        <w:rPr>
          <w:rFonts w:eastAsia="Times New Roman" w:cs="Times New Roman"/>
          <w:sz w:val="24"/>
          <w:lang w:eastAsia="de-DE"/>
        </w:rPr>
        <w:t xml:space="preserve"> </w:t>
      </w:r>
      <w:r w:rsidR="00D66D7E" w:rsidRPr="00BF4443">
        <w:rPr>
          <w:rFonts w:eastAsia="Times New Roman" w:cs="Times New Roman"/>
          <w:sz w:val="24"/>
          <w:lang w:eastAsia="de-DE"/>
        </w:rPr>
        <w:t>durchschaut</w:t>
      </w:r>
      <w:r w:rsidRPr="00BF4443">
        <w:rPr>
          <w:rFonts w:eastAsia="Times New Roman" w:cs="Times New Roman"/>
          <w:sz w:val="24"/>
          <w:lang w:eastAsia="de-DE"/>
        </w:rPr>
        <w:t xml:space="preserve"> sie </w:t>
      </w:r>
      <w:r w:rsidR="00D66D7E">
        <w:rPr>
          <w:rFonts w:eastAsia="Times New Roman" w:cs="Times New Roman"/>
          <w:sz w:val="24"/>
          <w:lang w:eastAsia="de-DE"/>
        </w:rPr>
        <w:t xml:space="preserve">auch </w:t>
      </w:r>
      <w:r w:rsidRPr="00BF4443">
        <w:rPr>
          <w:rFonts w:eastAsia="Times New Roman" w:cs="Times New Roman"/>
          <w:sz w:val="24"/>
          <w:lang w:eastAsia="de-DE"/>
        </w:rPr>
        <w:t xml:space="preserve">komplizierte physikalische Sachverhalte. </w:t>
      </w:r>
      <w:r w:rsidR="00D66D7E">
        <w:rPr>
          <w:rFonts w:eastAsia="Times New Roman" w:cs="Times New Roman"/>
          <w:sz w:val="24"/>
          <w:lang w:eastAsia="de-DE"/>
        </w:rPr>
        <w:t xml:space="preserve">Diese </w:t>
      </w:r>
      <w:r w:rsidR="00EA16B4">
        <w:rPr>
          <w:rFonts w:eastAsia="Times New Roman" w:cs="Times New Roman"/>
          <w:sz w:val="24"/>
          <w:lang w:eastAsia="de-DE"/>
        </w:rPr>
        <w:t>Fähigke</w:t>
      </w:r>
      <w:r w:rsidR="00EA16B4">
        <w:rPr>
          <w:rFonts w:eastAsia="Times New Roman" w:cs="Times New Roman"/>
          <w:sz w:val="24"/>
          <w:lang w:eastAsia="de-DE"/>
        </w:rPr>
        <w:t>i</w:t>
      </w:r>
      <w:r w:rsidR="00EA16B4">
        <w:rPr>
          <w:rFonts w:eastAsia="Times New Roman" w:cs="Times New Roman"/>
          <w:sz w:val="24"/>
          <w:lang w:eastAsia="de-DE"/>
        </w:rPr>
        <w:t xml:space="preserve">ten sind </w:t>
      </w:r>
      <w:r w:rsidRPr="00BF4443">
        <w:rPr>
          <w:rFonts w:eastAsia="Times New Roman" w:cs="Times New Roman"/>
          <w:sz w:val="24"/>
          <w:lang w:eastAsia="de-DE"/>
        </w:rPr>
        <w:t xml:space="preserve">angeboren, und was </w:t>
      </w:r>
      <w:proofErr w:type="spellStart"/>
      <w:r w:rsidR="00EA16B4">
        <w:rPr>
          <w:rFonts w:eastAsia="Times New Roman" w:cs="Times New Roman"/>
          <w:sz w:val="24"/>
          <w:lang w:eastAsia="de-DE"/>
        </w:rPr>
        <w:t>Tanjka</w:t>
      </w:r>
      <w:proofErr w:type="spellEnd"/>
      <w:r w:rsidRPr="00BF4443">
        <w:rPr>
          <w:rFonts w:eastAsia="Times New Roman" w:cs="Times New Roman"/>
          <w:sz w:val="24"/>
          <w:lang w:eastAsia="de-DE"/>
        </w:rPr>
        <w:t xml:space="preserve"> fehlt, leitet sie aus den Erfahrungen ihres Gro</w:t>
      </w:r>
      <w:r w:rsidRPr="00BF4443">
        <w:rPr>
          <w:rFonts w:eastAsia="Times New Roman" w:cs="Times New Roman"/>
          <w:sz w:val="24"/>
          <w:lang w:eastAsia="de-DE"/>
        </w:rPr>
        <w:t>ß</w:t>
      </w:r>
      <w:r w:rsidRPr="00BF4443">
        <w:rPr>
          <w:rFonts w:eastAsia="Times New Roman" w:cs="Times New Roman"/>
          <w:sz w:val="24"/>
          <w:lang w:eastAsia="de-DE"/>
        </w:rPr>
        <w:t xml:space="preserve">vaters ab, der alle nur denkbaren Vorzüge des </w:t>
      </w:r>
      <w:r w:rsidR="00EA16B4">
        <w:rPr>
          <w:rFonts w:eastAsia="Times New Roman" w:cs="Times New Roman"/>
          <w:sz w:val="24"/>
          <w:lang w:eastAsia="de-DE"/>
        </w:rPr>
        <w:t>‚</w:t>
      </w:r>
      <w:r w:rsidRPr="00BF4443">
        <w:rPr>
          <w:rFonts w:eastAsia="Times New Roman" w:cs="Times New Roman"/>
          <w:sz w:val="24"/>
          <w:lang w:eastAsia="de-DE"/>
        </w:rPr>
        <w:t>russischen Menschen</w:t>
      </w:r>
      <w:r w:rsidR="00EA16B4">
        <w:rPr>
          <w:rFonts w:eastAsia="Times New Roman" w:cs="Times New Roman"/>
          <w:sz w:val="24"/>
          <w:lang w:eastAsia="de-DE"/>
        </w:rPr>
        <w:t>‘</w:t>
      </w:r>
      <w:r w:rsidRPr="00BF4443">
        <w:rPr>
          <w:rFonts w:eastAsia="Times New Roman" w:cs="Times New Roman"/>
          <w:sz w:val="24"/>
          <w:lang w:eastAsia="de-DE"/>
        </w:rPr>
        <w:t xml:space="preserve"> in sich vereint </w:t>
      </w:r>
      <w:r w:rsidR="00D66D7E">
        <w:rPr>
          <w:rFonts w:eastAsia="Times New Roman" w:cs="Times New Roman"/>
          <w:sz w:val="24"/>
          <w:lang w:eastAsia="de-DE"/>
        </w:rPr>
        <w:t>– a</w:t>
      </w:r>
      <w:r w:rsidRPr="00BF4443">
        <w:rPr>
          <w:rFonts w:eastAsia="Times New Roman" w:cs="Times New Roman"/>
          <w:sz w:val="24"/>
          <w:lang w:eastAsia="de-DE"/>
        </w:rPr>
        <w:t>lso im Grunde nichts and</w:t>
      </w:r>
      <w:r w:rsidRPr="00BF4443">
        <w:rPr>
          <w:rFonts w:eastAsia="Times New Roman" w:cs="Times New Roman"/>
          <w:sz w:val="24"/>
          <w:lang w:eastAsia="de-DE"/>
        </w:rPr>
        <w:t>e</w:t>
      </w:r>
      <w:r w:rsidRPr="00BF4443">
        <w:rPr>
          <w:rFonts w:eastAsia="Times New Roman" w:cs="Times New Roman"/>
          <w:sz w:val="24"/>
          <w:lang w:eastAsia="de-DE"/>
        </w:rPr>
        <w:t>res als ein Abbild von Stalin selber ist.</w:t>
      </w:r>
    </w:p>
    <w:p w:rsidR="00E860DE" w:rsidRPr="00BF4443" w:rsidRDefault="00E860DE" w:rsidP="00E860DE">
      <w:pPr>
        <w:overflowPunct w:val="0"/>
        <w:autoSpaceDE w:val="0"/>
        <w:autoSpaceDN w:val="0"/>
        <w:adjustRightInd w:val="0"/>
        <w:spacing w:after="0"/>
        <w:jc w:val="both"/>
        <w:textAlignment w:val="baseline"/>
        <w:rPr>
          <w:rFonts w:eastAsia="Times New Roman" w:cs="Times New Roman"/>
          <w:sz w:val="24"/>
          <w:lang w:eastAsia="de-DE"/>
        </w:rPr>
      </w:pPr>
      <w:r w:rsidRPr="00BF4443">
        <w:rPr>
          <w:rFonts w:eastAsia="Times New Roman" w:cs="Times New Roman"/>
          <w:sz w:val="24"/>
          <w:lang w:eastAsia="de-DE"/>
        </w:rPr>
        <w:tab/>
        <w:t xml:space="preserve">Zunächst jedoch gelingt es den beiden Spionen, </w:t>
      </w:r>
      <w:proofErr w:type="spellStart"/>
      <w:r w:rsidRPr="00BF4443">
        <w:rPr>
          <w:rFonts w:eastAsia="Times New Roman" w:cs="Times New Roman"/>
          <w:sz w:val="24"/>
          <w:lang w:eastAsia="de-DE"/>
        </w:rPr>
        <w:t>Tanjka</w:t>
      </w:r>
      <w:proofErr w:type="spellEnd"/>
      <w:r w:rsidRPr="00BF4443">
        <w:rPr>
          <w:rFonts w:eastAsia="Times New Roman" w:cs="Times New Roman"/>
          <w:sz w:val="24"/>
          <w:lang w:eastAsia="de-DE"/>
        </w:rPr>
        <w:t xml:space="preserve"> bei Wiegand und Gabler eines Diebstahls zu bezichtigen. Wiegand und Gabler, beide </w:t>
      </w:r>
      <w:r w:rsidR="00EA16B4">
        <w:rPr>
          <w:rFonts w:eastAsia="Times New Roman" w:cs="Times New Roman"/>
          <w:sz w:val="24"/>
          <w:lang w:eastAsia="de-DE"/>
        </w:rPr>
        <w:t>‚</w:t>
      </w:r>
      <w:r w:rsidRPr="00BF4443">
        <w:rPr>
          <w:rFonts w:eastAsia="Times New Roman" w:cs="Times New Roman"/>
          <w:sz w:val="24"/>
          <w:lang w:eastAsia="de-DE"/>
        </w:rPr>
        <w:t>typische Deutsche</w:t>
      </w:r>
      <w:r w:rsidR="00EA16B4">
        <w:rPr>
          <w:rFonts w:eastAsia="Times New Roman" w:cs="Times New Roman"/>
          <w:sz w:val="24"/>
          <w:lang w:eastAsia="de-DE"/>
        </w:rPr>
        <w:t>‘</w:t>
      </w:r>
      <w:r w:rsidRPr="00BF4443">
        <w:rPr>
          <w:rFonts w:eastAsia="Times New Roman" w:cs="Times New Roman"/>
          <w:sz w:val="24"/>
          <w:lang w:eastAsia="de-DE"/>
        </w:rPr>
        <w:t>, sind vergleich</w:t>
      </w:r>
      <w:r w:rsidRPr="00BF4443">
        <w:rPr>
          <w:rFonts w:eastAsia="Times New Roman" w:cs="Times New Roman"/>
          <w:sz w:val="24"/>
          <w:lang w:eastAsia="de-DE"/>
        </w:rPr>
        <w:t>s</w:t>
      </w:r>
      <w:r w:rsidRPr="00BF4443">
        <w:rPr>
          <w:rFonts w:eastAsia="Times New Roman" w:cs="Times New Roman"/>
          <w:sz w:val="24"/>
          <w:lang w:eastAsia="de-DE"/>
        </w:rPr>
        <w:t xml:space="preserve">weise leicht hinters Licht zu führen. Dann aber kehrt </w:t>
      </w:r>
      <w:proofErr w:type="spellStart"/>
      <w:r w:rsidRPr="00BF4443">
        <w:rPr>
          <w:rFonts w:eastAsia="Times New Roman" w:cs="Times New Roman"/>
          <w:sz w:val="24"/>
          <w:lang w:eastAsia="de-DE"/>
        </w:rPr>
        <w:t>Tanjka</w:t>
      </w:r>
      <w:proofErr w:type="spellEnd"/>
      <w:r w:rsidRPr="00BF4443">
        <w:rPr>
          <w:rFonts w:eastAsia="Times New Roman" w:cs="Times New Roman"/>
          <w:sz w:val="24"/>
          <w:lang w:eastAsia="de-DE"/>
        </w:rPr>
        <w:t xml:space="preserve"> den Spieß um: Als </w:t>
      </w:r>
      <w:r w:rsidR="00EA16B4" w:rsidRPr="00BF4443">
        <w:rPr>
          <w:rFonts w:eastAsia="Times New Roman" w:cs="Times New Roman"/>
          <w:sz w:val="24"/>
          <w:lang w:eastAsia="de-DE"/>
        </w:rPr>
        <w:t xml:space="preserve">sich </w:t>
      </w:r>
      <w:r w:rsidRPr="00BF4443">
        <w:rPr>
          <w:rFonts w:eastAsia="Times New Roman" w:cs="Times New Roman"/>
          <w:sz w:val="24"/>
          <w:lang w:eastAsia="de-DE"/>
        </w:rPr>
        <w:t>die be</w:t>
      </w:r>
      <w:r w:rsidRPr="00BF4443">
        <w:rPr>
          <w:rFonts w:eastAsia="Times New Roman" w:cs="Times New Roman"/>
          <w:sz w:val="24"/>
          <w:lang w:eastAsia="de-DE"/>
        </w:rPr>
        <w:t>i</w:t>
      </w:r>
      <w:r w:rsidRPr="00BF4443">
        <w:rPr>
          <w:rFonts w:eastAsia="Times New Roman" w:cs="Times New Roman"/>
          <w:sz w:val="24"/>
          <w:lang w:eastAsia="de-DE"/>
        </w:rPr>
        <w:t xml:space="preserve">den Spione nun </w:t>
      </w:r>
      <w:r w:rsidR="00EA16B4">
        <w:rPr>
          <w:rFonts w:eastAsia="Times New Roman" w:cs="Times New Roman"/>
          <w:sz w:val="24"/>
          <w:lang w:eastAsia="de-DE"/>
        </w:rPr>
        <w:t>tatsäch</w:t>
      </w:r>
      <w:r w:rsidRPr="00BF4443">
        <w:rPr>
          <w:rFonts w:eastAsia="Times New Roman" w:cs="Times New Roman"/>
          <w:sz w:val="24"/>
          <w:lang w:eastAsia="de-DE"/>
        </w:rPr>
        <w:t xml:space="preserve">lich der Konstruktionspläne bemächtigen wollen, ist sie zur Stelle und macht die Betrüger dingfest. Sie wird dabei tatkräftig von den </w:t>
      </w:r>
      <w:r w:rsidR="00EA16B4">
        <w:rPr>
          <w:rFonts w:eastAsia="Times New Roman" w:cs="Times New Roman"/>
          <w:sz w:val="24"/>
          <w:lang w:eastAsia="de-DE"/>
        </w:rPr>
        <w:t>‚</w:t>
      </w:r>
      <w:r w:rsidRPr="00BF4443">
        <w:rPr>
          <w:rFonts w:eastAsia="Times New Roman" w:cs="Times New Roman"/>
          <w:sz w:val="24"/>
          <w:lang w:eastAsia="de-DE"/>
        </w:rPr>
        <w:t>Staatsorganen</w:t>
      </w:r>
      <w:r w:rsidR="00EA16B4">
        <w:rPr>
          <w:rFonts w:eastAsia="Times New Roman" w:cs="Times New Roman"/>
          <w:sz w:val="24"/>
          <w:lang w:eastAsia="de-DE"/>
        </w:rPr>
        <w:t>‘</w:t>
      </w:r>
      <w:r w:rsidRPr="00BF4443">
        <w:rPr>
          <w:rFonts w:eastAsia="Times New Roman" w:cs="Times New Roman"/>
          <w:sz w:val="24"/>
          <w:lang w:eastAsia="de-DE"/>
        </w:rPr>
        <w:t xml:space="preserve"> unte</w:t>
      </w:r>
      <w:r w:rsidRPr="00BF4443">
        <w:rPr>
          <w:rFonts w:eastAsia="Times New Roman" w:cs="Times New Roman"/>
          <w:sz w:val="24"/>
          <w:lang w:eastAsia="de-DE"/>
        </w:rPr>
        <w:t>r</w:t>
      </w:r>
      <w:r w:rsidRPr="00BF4443">
        <w:rPr>
          <w:rFonts w:eastAsia="Times New Roman" w:cs="Times New Roman"/>
          <w:sz w:val="24"/>
          <w:lang w:eastAsia="de-DE"/>
        </w:rPr>
        <w:t>stützt, die ihrerseits schon längst Verdacht geschöpft hatten, de</w:t>
      </w:r>
      <w:r w:rsidR="00EA16B4">
        <w:rPr>
          <w:rFonts w:eastAsia="Times New Roman" w:cs="Times New Roman"/>
          <w:sz w:val="24"/>
          <w:lang w:eastAsia="de-DE"/>
        </w:rPr>
        <w:t>n</w:t>
      </w:r>
      <w:r w:rsidRPr="00BF4443">
        <w:rPr>
          <w:rFonts w:eastAsia="Times New Roman" w:cs="Times New Roman"/>
          <w:sz w:val="24"/>
          <w:lang w:eastAsia="de-DE"/>
        </w:rPr>
        <w:t xml:space="preserve"> Dinge</w:t>
      </w:r>
      <w:r w:rsidR="00467692">
        <w:rPr>
          <w:rFonts w:eastAsia="Times New Roman" w:cs="Times New Roman"/>
          <w:sz w:val="24"/>
          <w:lang w:eastAsia="de-DE"/>
        </w:rPr>
        <w:t>n</w:t>
      </w:r>
      <w:r w:rsidRPr="00BF4443">
        <w:rPr>
          <w:rFonts w:eastAsia="Times New Roman" w:cs="Times New Roman"/>
          <w:sz w:val="24"/>
          <w:lang w:eastAsia="de-DE"/>
        </w:rPr>
        <w:t xml:space="preserve"> jedoch zunächst </w:t>
      </w:r>
      <w:r w:rsidR="00EA16B4">
        <w:rPr>
          <w:rFonts w:eastAsia="Times New Roman" w:cs="Times New Roman"/>
          <w:sz w:val="24"/>
          <w:lang w:eastAsia="de-DE"/>
        </w:rPr>
        <w:t>ihren Lauf gelass</w:t>
      </w:r>
      <w:r w:rsidRPr="00BF4443">
        <w:rPr>
          <w:rFonts w:eastAsia="Times New Roman" w:cs="Times New Roman"/>
          <w:sz w:val="24"/>
          <w:lang w:eastAsia="de-DE"/>
        </w:rPr>
        <w:t xml:space="preserve">en </w:t>
      </w:r>
      <w:r w:rsidR="00EA16B4">
        <w:rPr>
          <w:rFonts w:eastAsia="Times New Roman" w:cs="Times New Roman"/>
          <w:sz w:val="24"/>
          <w:lang w:eastAsia="de-DE"/>
        </w:rPr>
        <w:t xml:space="preserve">hatten </w:t>
      </w:r>
      <w:r w:rsidR="00D66D7E">
        <w:rPr>
          <w:rFonts w:eastAsia="Times New Roman" w:cs="Times New Roman"/>
          <w:sz w:val="24"/>
          <w:lang w:eastAsia="de-DE"/>
        </w:rPr>
        <w:t>– j</w:t>
      </w:r>
      <w:r w:rsidRPr="00BF4443">
        <w:rPr>
          <w:rFonts w:eastAsia="Times New Roman" w:cs="Times New Roman"/>
          <w:sz w:val="24"/>
          <w:lang w:eastAsia="de-DE"/>
        </w:rPr>
        <w:t xml:space="preserve">etzt im richtigen Moment </w:t>
      </w:r>
      <w:r w:rsidR="00D66D7E" w:rsidRPr="00BF4443">
        <w:rPr>
          <w:rFonts w:eastAsia="Times New Roman" w:cs="Times New Roman"/>
          <w:sz w:val="24"/>
          <w:lang w:eastAsia="de-DE"/>
        </w:rPr>
        <w:t xml:space="preserve">aber </w:t>
      </w:r>
      <w:r w:rsidRPr="00BF4443">
        <w:rPr>
          <w:rFonts w:eastAsia="Times New Roman" w:cs="Times New Roman"/>
          <w:sz w:val="24"/>
          <w:lang w:eastAsia="de-DE"/>
        </w:rPr>
        <w:t>zur Stelle sind, um die beiden Spione auf fr</w:t>
      </w:r>
      <w:r w:rsidRPr="00BF4443">
        <w:rPr>
          <w:rFonts w:eastAsia="Times New Roman" w:cs="Times New Roman"/>
          <w:sz w:val="24"/>
          <w:lang w:eastAsia="de-DE"/>
        </w:rPr>
        <w:t>i</w:t>
      </w:r>
      <w:r w:rsidRPr="00BF4443">
        <w:rPr>
          <w:rFonts w:eastAsia="Times New Roman" w:cs="Times New Roman"/>
          <w:sz w:val="24"/>
          <w:lang w:eastAsia="de-DE"/>
        </w:rPr>
        <w:t>scher Tat zu ertappen.</w:t>
      </w:r>
    </w:p>
    <w:p w:rsidR="00E860DE" w:rsidRPr="00BF4443" w:rsidRDefault="00E860DE" w:rsidP="00EA16B4">
      <w:pPr>
        <w:overflowPunct w:val="0"/>
        <w:autoSpaceDE w:val="0"/>
        <w:autoSpaceDN w:val="0"/>
        <w:adjustRightInd w:val="0"/>
        <w:spacing w:after="0"/>
        <w:jc w:val="both"/>
        <w:textAlignment w:val="baseline"/>
        <w:rPr>
          <w:rFonts w:eastAsia="Times New Roman" w:cs="Times New Roman"/>
          <w:sz w:val="24"/>
          <w:lang w:eastAsia="de-DE"/>
        </w:rPr>
      </w:pPr>
      <w:r w:rsidRPr="00BF4443">
        <w:rPr>
          <w:rFonts w:eastAsia="Times New Roman" w:cs="Times New Roman"/>
          <w:sz w:val="24"/>
          <w:lang w:eastAsia="de-DE"/>
        </w:rPr>
        <w:tab/>
        <w:t xml:space="preserve">Alles </w:t>
      </w:r>
      <w:r w:rsidR="00D66D7E">
        <w:rPr>
          <w:rFonts w:eastAsia="Times New Roman" w:cs="Times New Roman"/>
          <w:sz w:val="24"/>
          <w:lang w:eastAsia="de-DE"/>
        </w:rPr>
        <w:t xml:space="preserve">in diesem Stück </w:t>
      </w:r>
      <w:r w:rsidR="00467692">
        <w:rPr>
          <w:rFonts w:eastAsia="Times New Roman" w:cs="Times New Roman"/>
          <w:sz w:val="24"/>
          <w:lang w:eastAsia="de-DE"/>
        </w:rPr>
        <w:t xml:space="preserve">entspricht in diesem Stück der Propagandaversion, mit der die Sowjetunion Fortschritt, Liberalität, Kunstfreiheit, aber auch das Vorgehen der ‚Staatsorgane‘ dokumentieren möchte: </w:t>
      </w:r>
      <w:r w:rsidRPr="00BF4443">
        <w:rPr>
          <w:rFonts w:eastAsia="Times New Roman" w:cs="Times New Roman"/>
          <w:sz w:val="24"/>
          <w:lang w:eastAsia="de-DE"/>
        </w:rPr>
        <w:t>die Atmosphäre</w:t>
      </w:r>
      <w:r w:rsidR="00467692">
        <w:rPr>
          <w:rFonts w:eastAsia="Times New Roman" w:cs="Times New Roman"/>
          <w:sz w:val="24"/>
          <w:lang w:eastAsia="de-DE"/>
        </w:rPr>
        <w:t xml:space="preserve"> des privaten wie des öffentlichen Lebens</w:t>
      </w:r>
      <w:r w:rsidRPr="00BF4443">
        <w:rPr>
          <w:rFonts w:eastAsia="Times New Roman" w:cs="Times New Roman"/>
          <w:sz w:val="24"/>
          <w:lang w:eastAsia="de-DE"/>
        </w:rPr>
        <w:t>, insbeso</w:t>
      </w:r>
      <w:r w:rsidRPr="00BF4443">
        <w:rPr>
          <w:rFonts w:eastAsia="Times New Roman" w:cs="Times New Roman"/>
          <w:sz w:val="24"/>
          <w:lang w:eastAsia="de-DE"/>
        </w:rPr>
        <w:t>n</w:t>
      </w:r>
      <w:r w:rsidRPr="00BF4443">
        <w:rPr>
          <w:rFonts w:eastAsia="Times New Roman" w:cs="Times New Roman"/>
          <w:sz w:val="24"/>
          <w:lang w:eastAsia="de-DE"/>
        </w:rPr>
        <w:t>dere die Darstellung der Versorgungslage und der Wohnverhältnisse, das Agieren der unte</w:t>
      </w:r>
      <w:r w:rsidRPr="00BF4443">
        <w:rPr>
          <w:rFonts w:eastAsia="Times New Roman" w:cs="Times New Roman"/>
          <w:sz w:val="24"/>
          <w:lang w:eastAsia="de-DE"/>
        </w:rPr>
        <w:t>r</w:t>
      </w:r>
      <w:r w:rsidRPr="00BF4443">
        <w:rPr>
          <w:rFonts w:eastAsia="Times New Roman" w:cs="Times New Roman"/>
          <w:sz w:val="24"/>
          <w:lang w:eastAsia="de-DE"/>
        </w:rPr>
        <w:t>schiedlichen Personengruppen, insbesondere aber die Gestalt der „</w:t>
      </w:r>
      <w:proofErr w:type="spellStart"/>
      <w:r w:rsidRPr="00BF4443">
        <w:rPr>
          <w:rFonts w:eastAsia="Times New Roman" w:cs="Times New Roman"/>
          <w:sz w:val="24"/>
          <w:lang w:eastAsia="de-DE"/>
        </w:rPr>
        <w:t>Tanjka</w:t>
      </w:r>
      <w:proofErr w:type="spellEnd"/>
      <w:r w:rsidRPr="00BF4443">
        <w:rPr>
          <w:rFonts w:eastAsia="Times New Roman" w:cs="Times New Roman"/>
          <w:sz w:val="24"/>
          <w:lang w:eastAsia="de-DE"/>
        </w:rPr>
        <w:t>“, dieser „Puppe in der Puppe“</w:t>
      </w:r>
      <w:r w:rsidR="00EA16B4">
        <w:rPr>
          <w:rFonts w:eastAsia="Times New Roman" w:cs="Times New Roman"/>
          <w:sz w:val="24"/>
          <w:lang w:eastAsia="de-DE"/>
        </w:rPr>
        <w:t>:</w:t>
      </w:r>
      <w:r w:rsidRPr="00BF4443">
        <w:rPr>
          <w:rFonts w:eastAsia="Times New Roman" w:cs="Times New Roman"/>
          <w:sz w:val="24"/>
          <w:lang w:eastAsia="de-DE"/>
        </w:rPr>
        <w:t xml:space="preserve"> der Verkörperung des „sowjetischen Menschen</w:t>
      </w:r>
      <w:r w:rsidR="00EA16B4">
        <w:rPr>
          <w:rFonts w:eastAsia="Times New Roman" w:cs="Times New Roman"/>
          <w:sz w:val="24"/>
          <w:lang w:eastAsia="de-DE"/>
        </w:rPr>
        <w:t>“</w:t>
      </w:r>
      <w:r w:rsidRPr="00BF4443">
        <w:rPr>
          <w:rFonts w:eastAsia="Times New Roman" w:cs="Times New Roman"/>
          <w:sz w:val="24"/>
          <w:lang w:eastAsia="de-DE"/>
        </w:rPr>
        <w:t xml:space="preserve">. </w:t>
      </w:r>
      <w:r w:rsidR="00EA16B4">
        <w:rPr>
          <w:rFonts w:eastAsia="Times New Roman" w:cs="Times New Roman"/>
          <w:sz w:val="24"/>
          <w:lang w:eastAsia="de-DE"/>
        </w:rPr>
        <w:t>In dem Stück, der vermeintl</w:t>
      </w:r>
      <w:r w:rsidR="00EA16B4">
        <w:rPr>
          <w:rFonts w:eastAsia="Times New Roman" w:cs="Times New Roman"/>
          <w:sz w:val="24"/>
          <w:lang w:eastAsia="de-DE"/>
        </w:rPr>
        <w:t>i</w:t>
      </w:r>
      <w:r w:rsidR="00EA16B4">
        <w:rPr>
          <w:rFonts w:eastAsia="Times New Roman" w:cs="Times New Roman"/>
          <w:sz w:val="24"/>
          <w:lang w:eastAsia="de-DE"/>
        </w:rPr>
        <w:t xml:space="preserve">chen „Komödie“, wird jedoch gezielt </w:t>
      </w:r>
      <w:r w:rsidRPr="00BF4443">
        <w:rPr>
          <w:rFonts w:eastAsia="Times New Roman" w:cs="Times New Roman"/>
          <w:sz w:val="24"/>
          <w:lang w:eastAsia="de-DE"/>
        </w:rPr>
        <w:t>denunziert und diffamiert. Da</w:t>
      </w:r>
      <w:r w:rsidR="00D66D7E">
        <w:rPr>
          <w:rFonts w:eastAsia="Times New Roman" w:cs="Times New Roman"/>
          <w:sz w:val="24"/>
          <w:lang w:eastAsia="de-DE"/>
        </w:rPr>
        <w:t>ss</w:t>
      </w:r>
      <w:r w:rsidRPr="00BF4443">
        <w:rPr>
          <w:rFonts w:eastAsia="Times New Roman" w:cs="Times New Roman"/>
          <w:sz w:val="24"/>
          <w:lang w:eastAsia="de-DE"/>
        </w:rPr>
        <w:t xml:space="preserve"> hier die „linke“ (trot</w:t>
      </w:r>
      <w:r w:rsidRPr="00BF4443">
        <w:rPr>
          <w:rFonts w:eastAsia="Times New Roman" w:cs="Times New Roman"/>
          <w:sz w:val="24"/>
          <w:lang w:eastAsia="de-DE"/>
        </w:rPr>
        <w:t>z</w:t>
      </w:r>
      <w:r w:rsidRPr="00BF4443">
        <w:rPr>
          <w:rFonts w:eastAsia="Times New Roman" w:cs="Times New Roman"/>
          <w:sz w:val="24"/>
          <w:lang w:eastAsia="de-DE"/>
        </w:rPr>
        <w:t>kist</w:t>
      </w:r>
      <w:r w:rsidRPr="00BF4443">
        <w:rPr>
          <w:rFonts w:eastAsia="Times New Roman" w:cs="Times New Roman"/>
          <w:sz w:val="24"/>
          <w:lang w:eastAsia="de-DE"/>
        </w:rPr>
        <w:t>i</w:t>
      </w:r>
      <w:r w:rsidRPr="00BF4443">
        <w:rPr>
          <w:rFonts w:eastAsia="Times New Roman" w:cs="Times New Roman"/>
          <w:sz w:val="24"/>
          <w:lang w:eastAsia="de-DE"/>
        </w:rPr>
        <w:t>sche) Opposition im Visier ist, ebenso die viele Hunderttausende umfassende Gruppe der „ausländ</w:t>
      </w:r>
      <w:r w:rsidRPr="00BF4443">
        <w:rPr>
          <w:rFonts w:eastAsia="Times New Roman" w:cs="Times New Roman"/>
          <w:sz w:val="24"/>
          <w:lang w:eastAsia="de-DE"/>
        </w:rPr>
        <w:t>i</w:t>
      </w:r>
      <w:r w:rsidRPr="00BF4443">
        <w:rPr>
          <w:rFonts w:eastAsia="Times New Roman" w:cs="Times New Roman"/>
          <w:sz w:val="24"/>
          <w:lang w:eastAsia="de-DE"/>
        </w:rPr>
        <w:t xml:space="preserve">schen Spezialisten“, </w:t>
      </w:r>
      <w:r w:rsidR="00D66D7E">
        <w:rPr>
          <w:rFonts w:eastAsia="Times New Roman" w:cs="Times New Roman"/>
          <w:sz w:val="24"/>
          <w:lang w:eastAsia="de-DE"/>
        </w:rPr>
        <w:t>liegt auf der Hand</w:t>
      </w:r>
      <w:r w:rsidRPr="00BF4443">
        <w:rPr>
          <w:rFonts w:eastAsia="Times New Roman" w:cs="Times New Roman"/>
          <w:sz w:val="24"/>
          <w:lang w:eastAsia="de-DE"/>
        </w:rPr>
        <w:t>.</w:t>
      </w:r>
      <w:r w:rsidR="00123373">
        <w:rPr>
          <w:rStyle w:val="Funotenzeichen"/>
          <w:rFonts w:eastAsia="Times New Roman" w:cs="Times New Roman"/>
          <w:sz w:val="24"/>
          <w:lang w:eastAsia="de-DE"/>
        </w:rPr>
        <w:footnoteReference w:id="23"/>
      </w:r>
      <w:r w:rsidR="00123373">
        <w:rPr>
          <w:rFonts w:eastAsia="Times New Roman" w:cs="Times New Roman"/>
          <w:sz w:val="24"/>
          <w:lang w:eastAsia="de-DE"/>
        </w:rPr>
        <w:t xml:space="preserve"> </w:t>
      </w:r>
      <w:r w:rsidRPr="00BF4443">
        <w:rPr>
          <w:rFonts w:eastAsia="Times New Roman" w:cs="Times New Roman"/>
          <w:sz w:val="24"/>
          <w:lang w:eastAsia="de-DE"/>
        </w:rPr>
        <w:t>Da</w:t>
      </w:r>
      <w:r w:rsidR="00123373">
        <w:rPr>
          <w:rFonts w:eastAsia="Times New Roman" w:cs="Times New Roman"/>
          <w:sz w:val="24"/>
          <w:lang w:eastAsia="de-DE"/>
        </w:rPr>
        <w:t xml:space="preserve">ss </w:t>
      </w:r>
      <w:r w:rsidRPr="00BF4443">
        <w:rPr>
          <w:rFonts w:eastAsia="Times New Roman" w:cs="Times New Roman"/>
          <w:sz w:val="24"/>
          <w:lang w:eastAsia="de-DE"/>
        </w:rPr>
        <w:t xml:space="preserve">damit </w:t>
      </w:r>
      <w:r w:rsidR="00EA16B4">
        <w:rPr>
          <w:rFonts w:eastAsia="Times New Roman" w:cs="Times New Roman"/>
          <w:sz w:val="24"/>
          <w:lang w:eastAsia="de-DE"/>
        </w:rPr>
        <w:t xml:space="preserve">zugleich </w:t>
      </w:r>
      <w:r w:rsidRPr="00BF4443">
        <w:rPr>
          <w:rFonts w:eastAsia="Times New Roman" w:cs="Times New Roman"/>
          <w:sz w:val="24"/>
          <w:lang w:eastAsia="de-DE"/>
        </w:rPr>
        <w:t>die Verhaftungen von „Trotzkisten“ und „Spezialisten“ legitimiert w</w:t>
      </w:r>
      <w:r w:rsidR="00467692">
        <w:rPr>
          <w:rFonts w:eastAsia="Times New Roman" w:cs="Times New Roman"/>
          <w:sz w:val="24"/>
          <w:lang w:eastAsia="de-DE"/>
        </w:rPr>
        <w:t>e</w:t>
      </w:r>
      <w:r w:rsidR="00EA16B4">
        <w:rPr>
          <w:rFonts w:eastAsia="Times New Roman" w:cs="Times New Roman"/>
          <w:sz w:val="24"/>
          <w:lang w:eastAsia="de-DE"/>
        </w:rPr>
        <w:t>r</w:t>
      </w:r>
      <w:r w:rsidRPr="00BF4443">
        <w:rPr>
          <w:rFonts w:eastAsia="Times New Roman" w:cs="Times New Roman"/>
          <w:sz w:val="24"/>
          <w:lang w:eastAsia="de-DE"/>
        </w:rPr>
        <w:t>d</w:t>
      </w:r>
      <w:r w:rsidR="00467692">
        <w:rPr>
          <w:rFonts w:eastAsia="Times New Roman" w:cs="Times New Roman"/>
          <w:sz w:val="24"/>
          <w:lang w:eastAsia="de-DE"/>
        </w:rPr>
        <w:t>en</w:t>
      </w:r>
      <w:r w:rsidRPr="00BF4443">
        <w:rPr>
          <w:rFonts w:eastAsia="Times New Roman" w:cs="Times New Roman"/>
          <w:sz w:val="24"/>
          <w:lang w:eastAsia="de-DE"/>
        </w:rPr>
        <w:t xml:space="preserve">, liegt also auf der Hand. </w:t>
      </w:r>
      <w:r w:rsidR="00123373">
        <w:rPr>
          <w:rFonts w:eastAsia="Times New Roman" w:cs="Times New Roman"/>
          <w:sz w:val="24"/>
          <w:lang w:eastAsia="de-DE"/>
        </w:rPr>
        <w:t>D</w:t>
      </w:r>
      <w:r w:rsidRPr="00BF4443">
        <w:rPr>
          <w:rFonts w:eastAsia="Times New Roman" w:cs="Times New Roman"/>
          <w:sz w:val="24"/>
          <w:lang w:eastAsia="de-DE"/>
        </w:rPr>
        <w:t xml:space="preserve">och dabei bleibt es nicht. </w:t>
      </w:r>
      <w:r w:rsidR="00467692">
        <w:rPr>
          <w:rFonts w:eastAsia="Times New Roman" w:cs="Times New Roman"/>
          <w:sz w:val="24"/>
          <w:lang w:eastAsia="de-DE"/>
        </w:rPr>
        <w:t xml:space="preserve">In dem Stück werden </w:t>
      </w:r>
      <w:r w:rsidRPr="00BF4443">
        <w:rPr>
          <w:rFonts w:eastAsia="Times New Roman" w:cs="Times New Roman"/>
          <w:sz w:val="24"/>
          <w:lang w:eastAsia="de-DE"/>
        </w:rPr>
        <w:t>auch bestimmte „formalisti</w:t>
      </w:r>
      <w:r w:rsidR="002A1E2C">
        <w:rPr>
          <w:rFonts w:eastAsia="Times New Roman" w:cs="Times New Roman"/>
          <w:sz w:val="24"/>
          <w:lang w:eastAsia="de-DE"/>
        </w:rPr>
        <w:t>s</w:t>
      </w:r>
      <w:r w:rsidRPr="00BF4443">
        <w:rPr>
          <w:rFonts w:eastAsia="Times New Roman" w:cs="Times New Roman"/>
          <w:sz w:val="24"/>
          <w:lang w:eastAsia="de-DE"/>
        </w:rPr>
        <w:t>che“ Tendenzen in Kunst und Kultur</w:t>
      </w:r>
      <w:r w:rsidR="00467692" w:rsidRPr="00467692">
        <w:rPr>
          <w:rFonts w:eastAsia="Times New Roman" w:cs="Times New Roman"/>
          <w:sz w:val="24"/>
          <w:lang w:eastAsia="de-DE"/>
        </w:rPr>
        <w:t xml:space="preserve"> </w:t>
      </w:r>
      <w:r w:rsidR="00467692">
        <w:rPr>
          <w:rFonts w:eastAsia="Times New Roman" w:cs="Times New Roman"/>
          <w:sz w:val="24"/>
          <w:lang w:eastAsia="de-DE"/>
        </w:rPr>
        <w:t>d</w:t>
      </w:r>
      <w:r w:rsidR="00467692" w:rsidRPr="00BF4443">
        <w:rPr>
          <w:rFonts w:eastAsia="Times New Roman" w:cs="Times New Roman"/>
          <w:sz w:val="24"/>
          <w:lang w:eastAsia="de-DE"/>
        </w:rPr>
        <w:t>iffamiert</w:t>
      </w:r>
      <w:r w:rsidRPr="00BF4443">
        <w:rPr>
          <w:rFonts w:eastAsia="Times New Roman" w:cs="Times New Roman"/>
          <w:sz w:val="24"/>
          <w:lang w:eastAsia="de-DE"/>
        </w:rPr>
        <w:t xml:space="preserve">. Der Angriffspunkt sind Autoren bzw. Theaterkünstler wie Brecht oder </w:t>
      </w:r>
      <w:proofErr w:type="spellStart"/>
      <w:r w:rsidRPr="00BF4443">
        <w:rPr>
          <w:rFonts w:eastAsia="Times New Roman" w:cs="Times New Roman"/>
          <w:sz w:val="24"/>
          <w:lang w:eastAsia="de-DE"/>
        </w:rPr>
        <w:t>Meyerhold</w:t>
      </w:r>
      <w:proofErr w:type="spellEnd"/>
      <w:r w:rsidRPr="00BF4443">
        <w:rPr>
          <w:rFonts w:eastAsia="Times New Roman" w:cs="Times New Roman"/>
          <w:sz w:val="24"/>
          <w:lang w:eastAsia="de-DE"/>
        </w:rPr>
        <w:t>. Man erkennt das an folgender Dialogpartie. Die Dicht</w:t>
      </w:r>
      <w:r w:rsidRPr="00BF4443">
        <w:rPr>
          <w:rFonts w:eastAsia="Times New Roman" w:cs="Times New Roman"/>
          <w:sz w:val="24"/>
          <w:lang w:eastAsia="de-DE"/>
        </w:rPr>
        <w:t>e</w:t>
      </w:r>
      <w:r w:rsidRPr="00BF4443">
        <w:rPr>
          <w:rFonts w:eastAsia="Times New Roman" w:cs="Times New Roman"/>
          <w:sz w:val="24"/>
          <w:lang w:eastAsia="de-DE"/>
        </w:rPr>
        <w:t xml:space="preserve">rin </w:t>
      </w:r>
      <w:proofErr w:type="spellStart"/>
      <w:r w:rsidRPr="00BF4443">
        <w:rPr>
          <w:rFonts w:eastAsia="Times New Roman" w:cs="Times New Roman"/>
          <w:sz w:val="24"/>
          <w:lang w:eastAsia="de-DE"/>
        </w:rPr>
        <w:t>Reinartz</w:t>
      </w:r>
      <w:proofErr w:type="spellEnd"/>
      <w:r w:rsidRPr="00BF4443">
        <w:rPr>
          <w:rFonts w:eastAsia="Times New Roman" w:cs="Times New Roman"/>
          <w:sz w:val="24"/>
          <w:lang w:eastAsia="de-DE"/>
        </w:rPr>
        <w:t xml:space="preserve"> sagt:</w:t>
      </w:r>
    </w:p>
    <w:p w:rsidR="00E860DE" w:rsidRPr="00BF4443" w:rsidRDefault="00E860DE" w:rsidP="00E860DE">
      <w:pPr>
        <w:overflowPunct w:val="0"/>
        <w:autoSpaceDE w:val="0"/>
        <w:autoSpaceDN w:val="0"/>
        <w:adjustRightInd w:val="0"/>
        <w:spacing w:after="0"/>
        <w:ind w:left="1134"/>
        <w:jc w:val="both"/>
        <w:textAlignment w:val="baseline"/>
        <w:rPr>
          <w:rFonts w:eastAsia="Times New Roman" w:cs="Times New Roman"/>
          <w:sz w:val="24"/>
          <w:lang w:eastAsia="de-DE"/>
        </w:rPr>
      </w:pPr>
      <w:r w:rsidRPr="00BF4443">
        <w:rPr>
          <w:rFonts w:eastAsia="Times New Roman" w:cs="Times New Roman"/>
          <w:sz w:val="24"/>
          <w:lang w:eastAsia="de-DE"/>
        </w:rPr>
        <w:t xml:space="preserve">„Unlängst ist mir ein Drama geglückt: </w:t>
      </w:r>
      <w:r w:rsidR="00EA16B4">
        <w:rPr>
          <w:rFonts w:eastAsia="Times New Roman" w:cs="Times New Roman"/>
          <w:sz w:val="24"/>
          <w:lang w:eastAsia="de-DE"/>
        </w:rPr>
        <w:t>‚</w:t>
      </w:r>
      <w:r w:rsidRPr="00BF4443">
        <w:rPr>
          <w:rFonts w:eastAsia="Times New Roman" w:cs="Times New Roman"/>
          <w:sz w:val="24"/>
          <w:lang w:eastAsia="de-DE"/>
        </w:rPr>
        <w:t>Der eingebildete Kranke der Warenbörse</w:t>
      </w:r>
      <w:r w:rsidR="00EA16B4">
        <w:rPr>
          <w:rFonts w:eastAsia="Times New Roman" w:cs="Times New Roman"/>
          <w:sz w:val="24"/>
          <w:lang w:eastAsia="de-DE"/>
        </w:rPr>
        <w:t>‘</w:t>
      </w:r>
      <w:r w:rsidRPr="00BF4443">
        <w:rPr>
          <w:rFonts w:eastAsia="Times New Roman" w:cs="Times New Roman"/>
          <w:sz w:val="24"/>
          <w:lang w:eastAsia="de-DE"/>
        </w:rPr>
        <w:t xml:space="preserve">. Der eingebildete Kranke ist der Kapitalismus. Aber er bildet sich ein, </w:t>
      </w:r>
      <w:proofErr w:type="spellStart"/>
      <w:r w:rsidRPr="00BF4443">
        <w:rPr>
          <w:rFonts w:eastAsia="Times New Roman" w:cs="Times New Roman"/>
          <w:sz w:val="24"/>
          <w:lang w:eastAsia="de-DE"/>
        </w:rPr>
        <w:t>daß</w:t>
      </w:r>
      <w:proofErr w:type="spellEnd"/>
      <w:r w:rsidRPr="00BF4443">
        <w:rPr>
          <w:rFonts w:eastAsia="Times New Roman" w:cs="Times New Roman"/>
          <w:sz w:val="24"/>
          <w:lang w:eastAsia="de-DE"/>
        </w:rPr>
        <w:t xml:space="preserve"> er lebt. Er ist nämlich schon tot; nur Dr. </w:t>
      </w:r>
      <w:proofErr w:type="spellStart"/>
      <w:r w:rsidRPr="00BF4443">
        <w:rPr>
          <w:rFonts w:eastAsia="Times New Roman" w:cs="Times New Roman"/>
          <w:sz w:val="24"/>
          <w:lang w:eastAsia="de-DE"/>
        </w:rPr>
        <w:t>Purgon</w:t>
      </w:r>
      <w:proofErr w:type="spellEnd"/>
      <w:r w:rsidRPr="00BF4443">
        <w:rPr>
          <w:rFonts w:eastAsia="Times New Roman" w:cs="Times New Roman"/>
          <w:sz w:val="24"/>
          <w:lang w:eastAsia="de-DE"/>
        </w:rPr>
        <w:t>, der Faschist, pumpt ihm mit seinem Irr</w:t>
      </w:r>
      <w:r w:rsidRPr="00BF4443">
        <w:rPr>
          <w:rFonts w:eastAsia="Times New Roman" w:cs="Times New Roman"/>
          <w:sz w:val="24"/>
          <w:lang w:eastAsia="de-DE"/>
        </w:rPr>
        <w:t>i</w:t>
      </w:r>
      <w:r w:rsidRPr="00BF4443">
        <w:rPr>
          <w:rFonts w:eastAsia="Times New Roman" w:cs="Times New Roman"/>
          <w:sz w:val="24"/>
          <w:lang w:eastAsia="de-DE"/>
        </w:rPr>
        <w:t>gator täglich fri</w:t>
      </w:r>
      <w:r w:rsidR="00B217C4">
        <w:rPr>
          <w:rFonts w:eastAsia="Times New Roman" w:cs="Times New Roman"/>
          <w:sz w:val="24"/>
          <w:lang w:eastAsia="de-DE"/>
        </w:rPr>
        <w:t>s</w:t>
      </w:r>
      <w:r w:rsidRPr="00BF4443">
        <w:rPr>
          <w:rFonts w:eastAsia="Times New Roman" w:cs="Times New Roman"/>
          <w:sz w:val="24"/>
          <w:lang w:eastAsia="de-DE"/>
        </w:rPr>
        <w:t xml:space="preserve">ches Leben ein. </w:t>
      </w:r>
      <w:r w:rsidR="00B217C4">
        <w:rPr>
          <w:rFonts w:eastAsia="Times New Roman" w:cs="Times New Roman"/>
          <w:sz w:val="24"/>
          <w:lang w:eastAsia="de-DE"/>
        </w:rPr>
        <w:t>– V</w:t>
      </w:r>
      <w:r w:rsidRPr="00BF4443">
        <w:rPr>
          <w:rFonts w:eastAsia="Times New Roman" w:cs="Times New Roman"/>
          <w:sz w:val="24"/>
          <w:lang w:eastAsia="de-DE"/>
        </w:rPr>
        <w:t>orzüglich im Stück die Tarnung. Die Kapit</w:t>
      </w:r>
      <w:r w:rsidRPr="00BF4443">
        <w:rPr>
          <w:rFonts w:eastAsia="Times New Roman" w:cs="Times New Roman"/>
          <w:sz w:val="24"/>
          <w:lang w:eastAsia="de-DE"/>
        </w:rPr>
        <w:t>a</w:t>
      </w:r>
      <w:r w:rsidRPr="00BF4443">
        <w:rPr>
          <w:rFonts w:eastAsia="Times New Roman" w:cs="Times New Roman"/>
          <w:sz w:val="24"/>
          <w:lang w:eastAsia="de-DE"/>
        </w:rPr>
        <w:t xml:space="preserve">listen sind grün bemalt, die Antikapitalisten rot. Und </w:t>
      </w:r>
      <w:proofErr w:type="spellStart"/>
      <w:r w:rsidRPr="00BF4443">
        <w:rPr>
          <w:rFonts w:eastAsia="Times New Roman" w:cs="Times New Roman"/>
          <w:sz w:val="24"/>
          <w:lang w:eastAsia="de-DE"/>
        </w:rPr>
        <w:t>Cléante</w:t>
      </w:r>
      <w:proofErr w:type="spellEnd"/>
      <w:r w:rsidRPr="00BF4443">
        <w:rPr>
          <w:rFonts w:eastAsia="Times New Roman" w:cs="Times New Roman"/>
          <w:sz w:val="24"/>
          <w:lang w:eastAsia="de-DE"/>
        </w:rPr>
        <w:t>, der Kommunist, streicht am Ende alle Proleten mit der Einheitsfarbe an.“</w:t>
      </w:r>
      <w:r w:rsidR="002A1E2C">
        <w:rPr>
          <w:rFonts w:eastAsia="Times New Roman" w:cs="Times New Roman"/>
          <w:sz w:val="24"/>
          <w:lang w:eastAsia="de-DE"/>
        </w:rPr>
        <w:t xml:space="preserve"> (S. </w:t>
      </w:r>
      <w:r w:rsidR="00E7565E">
        <w:rPr>
          <w:rFonts w:eastAsia="Times New Roman" w:cs="Times New Roman"/>
          <w:sz w:val="24"/>
          <w:lang w:eastAsia="de-DE"/>
        </w:rPr>
        <w:t>69)</w:t>
      </w:r>
    </w:p>
    <w:p w:rsidR="00B217C4" w:rsidRDefault="00E860DE" w:rsidP="00E860DE">
      <w:pPr>
        <w:overflowPunct w:val="0"/>
        <w:autoSpaceDE w:val="0"/>
        <w:autoSpaceDN w:val="0"/>
        <w:adjustRightInd w:val="0"/>
        <w:spacing w:after="0"/>
        <w:jc w:val="both"/>
        <w:textAlignment w:val="baseline"/>
        <w:rPr>
          <w:rFonts w:eastAsia="Times New Roman" w:cs="Times New Roman"/>
          <w:sz w:val="24"/>
          <w:lang w:eastAsia="de-DE"/>
        </w:rPr>
      </w:pPr>
      <w:r w:rsidRPr="00BF4443">
        <w:rPr>
          <w:rFonts w:eastAsia="Times New Roman" w:cs="Times New Roman"/>
          <w:sz w:val="24"/>
          <w:lang w:eastAsia="de-DE"/>
        </w:rPr>
        <w:lastRenderedPageBreak/>
        <w:t>Die Passage spielt unübersehbar auf den „Proletkult“ an, eine bestimmte Entwicklungslinie der sowjetischen Avantgarde, von der auch Brecht beeinflu</w:t>
      </w:r>
      <w:r w:rsidR="002A1E2C">
        <w:rPr>
          <w:rFonts w:eastAsia="Times New Roman" w:cs="Times New Roman"/>
          <w:sz w:val="24"/>
          <w:lang w:eastAsia="de-DE"/>
        </w:rPr>
        <w:t>ss</w:t>
      </w:r>
      <w:r w:rsidRPr="00BF4443">
        <w:rPr>
          <w:rFonts w:eastAsia="Times New Roman" w:cs="Times New Roman"/>
          <w:sz w:val="24"/>
          <w:lang w:eastAsia="de-DE"/>
        </w:rPr>
        <w:t>t wurde. Was hier</w:t>
      </w:r>
      <w:r w:rsidR="002A1E2C">
        <w:rPr>
          <w:rFonts w:eastAsia="Times New Roman" w:cs="Times New Roman"/>
          <w:sz w:val="24"/>
          <w:lang w:eastAsia="de-DE"/>
        </w:rPr>
        <w:t xml:space="preserve"> unter dem Titel </w:t>
      </w:r>
      <w:r w:rsidR="002A1E2C" w:rsidRPr="00BF4443">
        <w:rPr>
          <w:rFonts w:eastAsia="Times New Roman" w:cs="Times New Roman"/>
          <w:i/>
          <w:sz w:val="24"/>
          <w:lang w:eastAsia="de-DE"/>
        </w:rPr>
        <w:t>Der eingebildete Kranke der Warenbörse</w:t>
      </w:r>
      <w:r w:rsidR="002A1E2C" w:rsidRPr="00BF4443">
        <w:rPr>
          <w:rFonts w:eastAsia="Times New Roman" w:cs="Times New Roman"/>
          <w:sz w:val="24"/>
          <w:lang w:eastAsia="de-DE"/>
        </w:rPr>
        <w:t xml:space="preserve"> </w:t>
      </w:r>
      <w:r w:rsidRPr="00BF4443">
        <w:rPr>
          <w:rFonts w:eastAsia="Times New Roman" w:cs="Times New Roman"/>
          <w:sz w:val="24"/>
          <w:lang w:eastAsia="de-DE"/>
        </w:rPr>
        <w:t xml:space="preserve">als </w:t>
      </w:r>
      <w:r w:rsidR="00E7565E">
        <w:rPr>
          <w:rFonts w:eastAsia="Times New Roman" w:cs="Times New Roman"/>
          <w:sz w:val="24"/>
          <w:lang w:eastAsia="de-DE"/>
        </w:rPr>
        <w:t>aktualisi</w:t>
      </w:r>
      <w:r w:rsidRPr="00BF4443">
        <w:rPr>
          <w:rFonts w:eastAsia="Times New Roman" w:cs="Times New Roman"/>
          <w:sz w:val="24"/>
          <w:lang w:eastAsia="de-DE"/>
        </w:rPr>
        <w:t>ertes Molière-Drama vorgestellt wird, lä</w:t>
      </w:r>
      <w:r w:rsidR="002A1E2C">
        <w:rPr>
          <w:rFonts w:eastAsia="Times New Roman" w:cs="Times New Roman"/>
          <w:sz w:val="24"/>
          <w:lang w:eastAsia="de-DE"/>
        </w:rPr>
        <w:t>ss</w:t>
      </w:r>
      <w:r w:rsidRPr="00BF4443">
        <w:rPr>
          <w:rFonts w:eastAsia="Times New Roman" w:cs="Times New Roman"/>
          <w:sz w:val="24"/>
          <w:lang w:eastAsia="de-DE"/>
        </w:rPr>
        <w:t xml:space="preserve">t sich unschwer als ein Angriff auf Brecht: auf seine </w:t>
      </w:r>
      <w:r w:rsidRPr="00BF4443">
        <w:rPr>
          <w:rFonts w:eastAsia="Times New Roman" w:cs="Times New Roman"/>
          <w:i/>
          <w:sz w:val="24"/>
          <w:lang w:eastAsia="de-DE"/>
        </w:rPr>
        <w:t>Heilige Johanna der Schlach</w:t>
      </w:r>
      <w:r w:rsidRPr="00BF4443">
        <w:rPr>
          <w:rFonts w:eastAsia="Times New Roman" w:cs="Times New Roman"/>
          <w:i/>
          <w:sz w:val="24"/>
          <w:lang w:eastAsia="de-DE"/>
        </w:rPr>
        <w:t>t</w:t>
      </w:r>
      <w:r w:rsidRPr="00BF4443">
        <w:rPr>
          <w:rFonts w:eastAsia="Times New Roman" w:cs="Times New Roman"/>
          <w:i/>
          <w:sz w:val="24"/>
          <w:lang w:eastAsia="de-DE"/>
        </w:rPr>
        <w:t>höfe</w:t>
      </w:r>
      <w:r w:rsidRPr="00BF4443">
        <w:rPr>
          <w:rFonts w:eastAsia="Times New Roman" w:cs="Times New Roman"/>
          <w:sz w:val="24"/>
          <w:lang w:eastAsia="de-DE"/>
        </w:rPr>
        <w:t xml:space="preserve"> entzi</w:t>
      </w:r>
      <w:r w:rsidRPr="00BF4443">
        <w:rPr>
          <w:rFonts w:eastAsia="Times New Roman" w:cs="Times New Roman"/>
          <w:sz w:val="24"/>
          <w:lang w:eastAsia="de-DE"/>
        </w:rPr>
        <w:t>f</w:t>
      </w:r>
      <w:r w:rsidRPr="00BF4443">
        <w:rPr>
          <w:rFonts w:eastAsia="Times New Roman" w:cs="Times New Roman"/>
          <w:sz w:val="24"/>
          <w:lang w:eastAsia="de-DE"/>
        </w:rPr>
        <w:t>fern. Brechts stellt die Warenbörse in seinem Stück durch die Schlachthöfe dar</w:t>
      </w:r>
      <w:r w:rsidR="00B217C4">
        <w:rPr>
          <w:rFonts w:eastAsia="Times New Roman" w:cs="Times New Roman"/>
          <w:sz w:val="24"/>
          <w:lang w:eastAsia="de-DE"/>
        </w:rPr>
        <w:t>,</w:t>
      </w:r>
      <w:r w:rsidRPr="00BF4443">
        <w:rPr>
          <w:rFonts w:eastAsia="Times New Roman" w:cs="Times New Roman"/>
          <w:sz w:val="24"/>
          <w:lang w:eastAsia="de-DE"/>
        </w:rPr>
        <w:t xml:space="preserve"> und wenn die </w:t>
      </w:r>
      <w:proofErr w:type="spellStart"/>
      <w:r w:rsidRPr="00BF4443">
        <w:rPr>
          <w:rFonts w:eastAsia="Times New Roman" w:cs="Times New Roman"/>
          <w:sz w:val="24"/>
          <w:lang w:eastAsia="de-DE"/>
        </w:rPr>
        <w:t>Reinartz</w:t>
      </w:r>
      <w:proofErr w:type="spellEnd"/>
      <w:r w:rsidRPr="00BF4443">
        <w:rPr>
          <w:rFonts w:eastAsia="Times New Roman" w:cs="Times New Roman"/>
          <w:sz w:val="24"/>
          <w:lang w:eastAsia="de-DE"/>
        </w:rPr>
        <w:t xml:space="preserve"> von einer Stilisierung der Akteure spricht, dann entspricht das genau der charakter</w:t>
      </w:r>
      <w:r w:rsidRPr="00BF4443">
        <w:rPr>
          <w:rFonts w:eastAsia="Times New Roman" w:cs="Times New Roman"/>
          <w:sz w:val="24"/>
          <w:lang w:eastAsia="de-DE"/>
        </w:rPr>
        <w:t>i</w:t>
      </w:r>
      <w:r w:rsidRPr="00BF4443">
        <w:rPr>
          <w:rFonts w:eastAsia="Times New Roman" w:cs="Times New Roman"/>
          <w:sz w:val="24"/>
          <w:lang w:eastAsia="de-DE"/>
        </w:rPr>
        <w:t>sierenden Stilisierung</w:t>
      </w:r>
      <w:r w:rsidR="00B217C4">
        <w:rPr>
          <w:rFonts w:eastAsia="Times New Roman" w:cs="Times New Roman"/>
          <w:sz w:val="24"/>
          <w:lang w:eastAsia="de-DE"/>
        </w:rPr>
        <w:t xml:space="preserve"> in Form eines „Gestus“</w:t>
      </w:r>
      <w:r w:rsidRPr="00BF4443">
        <w:rPr>
          <w:rFonts w:eastAsia="Times New Roman" w:cs="Times New Roman"/>
          <w:sz w:val="24"/>
          <w:lang w:eastAsia="de-DE"/>
        </w:rPr>
        <w:t xml:space="preserve">, die Brecht im Rahmen </w:t>
      </w:r>
      <w:r w:rsidR="00B217C4">
        <w:rPr>
          <w:rFonts w:eastAsia="Times New Roman" w:cs="Times New Roman"/>
          <w:sz w:val="24"/>
          <w:lang w:eastAsia="de-DE"/>
        </w:rPr>
        <w:t>d</w:t>
      </w:r>
      <w:r w:rsidRPr="00BF4443">
        <w:rPr>
          <w:rFonts w:eastAsia="Times New Roman" w:cs="Times New Roman"/>
          <w:sz w:val="24"/>
          <w:lang w:eastAsia="de-DE"/>
        </w:rPr>
        <w:t>es „epischen Theaters“ vornimmt. Indirekt denunziert Hay in diesem Stück also Brecht als „Saboteur“, als „Diversa</w:t>
      </w:r>
      <w:r w:rsidRPr="00BF4443">
        <w:rPr>
          <w:rFonts w:eastAsia="Times New Roman" w:cs="Times New Roman"/>
          <w:sz w:val="24"/>
          <w:lang w:eastAsia="de-DE"/>
        </w:rPr>
        <w:t>n</w:t>
      </w:r>
      <w:r w:rsidRPr="00BF4443">
        <w:rPr>
          <w:rFonts w:eastAsia="Times New Roman" w:cs="Times New Roman"/>
          <w:sz w:val="24"/>
          <w:lang w:eastAsia="de-DE"/>
        </w:rPr>
        <w:t xml:space="preserve">ten“. </w:t>
      </w:r>
    </w:p>
    <w:p w:rsidR="00E860DE" w:rsidRPr="004A6596" w:rsidRDefault="00E860DE" w:rsidP="00E7565E">
      <w:pPr>
        <w:overflowPunct w:val="0"/>
        <w:autoSpaceDE w:val="0"/>
        <w:autoSpaceDN w:val="0"/>
        <w:adjustRightInd w:val="0"/>
        <w:spacing w:after="0"/>
        <w:ind w:firstLine="708"/>
        <w:jc w:val="both"/>
        <w:textAlignment w:val="baseline"/>
        <w:rPr>
          <w:sz w:val="24"/>
          <w:szCs w:val="24"/>
        </w:rPr>
      </w:pPr>
      <w:r w:rsidRPr="00BF4443">
        <w:rPr>
          <w:rFonts w:eastAsia="Times New Roman" w:cs="Times New Roman"/>
          <w:sz w:val="24"/>
          <w:lang w:eastAsia="de-DE"/>
        </w:rPr>
        <w:t>Für Außenstehende ist nicht nachvollziehbar, da</w:t>
      </w:r>
      <w:r w:rsidR="00B217C4">
        <w:rPr>
          <w:rFonts w:eastAsia="Times New Roman" w:cs="Times New Roman"/>
          <w:sz w:val="24"/>
          <w:lang w:eastAsia="de-DE"/>
        </w:rPr>
        <w:t>ss</w:t>
      </w:r>
      <w:r w:rsidRPr="00BF4443">
        <w:rPr>
          <w:rFonts w:eastAsia="Times New Roman" w:cs="Times New Roman"/>
          <w:sz w:val="24"/>
          <w:lang w:eastAsia="de-DE"/>
        </w:rPr>
        <w:t xml:space="preserve"> </w:t>
      </w:r>
      <w:r w:rsidR="00B217C4">
        <w:rPr>
          <w:rFonts w:eastAsia="Times New Roman" w:cs="Times New Roman"/>
          <w:sz w:val="24"/>
          <w:lang w:eastAsia="de-DE"/>
        </w:rPr>
        <w:t xml:space="preserve">ein so plump konstruiertes Stück </w:t>
      </w:r>
      <w:r w:rsidR="00BA2B32">
        <w:rPr>
          <w:rFonts w:eastAsia="Times New Roman" w:cs="Times New Roman"/>
          <w:sz w:val="24"/>
          <w:lang w:eastAsia="de-DE"/>
        </w:rPr>
        <w:t xml:space="preserve">wie </w:t>
      </w:r>
      <w:proofErr w:type="spellStart"/>
      <w:r w:rsidR="00BA2B32">
        <w:rPr>
          <w:i/>
          <w:sz w:val="24"/>
          <w:szCs w:val="24"/>
        </w:rPr>
        <w:t>Tanjka</w:t>
      </w:r>
      <w:proofErr w:type="spellEnd"/>
      <w:r w:rsidR="00BA2B32">
        <w:rPr>
          <w:i/>
          <w:sz w:val="24"/>
          <w:szCs w:val="24"/>
        </w:rPr>
        <w:t xml:space="preserve"> macht die Augen auf</w:t>
      </w:r>
      <w:r w:rsidR="00BA2B32" w:rsidRPr="00BF4443">
        <w:rPr>
          <w:rFonts w:eastAsia="Times New Roman" w:cs="Times New Roman"/>
          <w:sz w:val="24"/>
          <w:lang w:eastAsia="de-DE"/>
        </w:rPr>
        <w:t xml:space="preserve"> </w:t>
      </w:r>
      <w:r w:rsidR="00B217C4" w:rsidRPr="00BF4443">
        <w:rPr>
          <w:rFonts w:eastAsia="Times New Roman" w:cs="Times New Roman"/>
          <w:sz w:val="24"/>
          <w:lang w:eastAsia="de-DE"/>
        </w:rPr>
        <w:t>in einer renommierten Z</w:t>
      </w:r>
      <w:r w:rsidR="00B217C4">
        <w:rPr>
          <w:rFonts w:eastAsia="Times New Roman" w:cs="Times New Roman"/>
          <w:sz w:val="24"/>
          <w:lang w:eastAsia="de-DE"/>
        </w:rPr>
        <w:t xml:space="preserve">eitschrift </w:t>
      </w:r>
      <w:r w:rsidR="00B217C4" w:rsidRPr="00BF4443">
        <w:rPr>
          <w:rFonts w:eastAsia="Times New Roman" w:cs="Times New Roman"/>
          <w:sz w:val="24"/>
          <w:lang w:eastAsia="de-DE"/>
        </w:rPr>
        <w:t xml:space="preserve">wie </w:t>
      </w:r>
      <w:r w:rsidR="00B217C4" w:rsidRPr="00B217C4">
        <w:rPr>
          <w:rFonts w:eastAsia="Times New Roman" w:cs="Times New Roman"/>
          <w:i/>
          <w:sz w:val="24"/>
          <w:lang w:eastAsia="de-DE"/>
        </w:rPr>
        <w:t>Das Wort</w:t>
      </w:r>
      <w:r w:rsidR="00B217C4" w:rsidRPr="00BF4443">
        <w:rPr>
          <w:rFonts w:eastAsia="Times New Roman" w:cs="Times New Roman"/>
          <w:sz w:val="24"/>
          <w:lang w:eastAsia="de-DE"/>
        </w:rPr>
        <w:t xml:space="preserve"> veröffen</w:t>
      </w:r>
      <w:r w:rsidR="00B217C4" w:rsidRPr="00BF4443">
        <w:rPr>
          <w:rFonts w:eastAsia="Times New Roman" w:cs="Times New Roman"/>
          <w:sz w:val="24"/>
          <w:lang w:eastAsia="de-DE"/>
        </w:rPr>
        <w:t>t</w:t>
      </w:r>
      <w:r w:rsidR="00B217C4" w:rsidRPr="00BF4443">
        <w:rPr>
          <w:rFonts w:eastAsia="Times New Roman" w:cs="Times New Roman"/>
          <w:sz w:val="24"/>
          <w:lang w:eastAsia="de-DE"/>
        </w:rPr>
        <w:t>licht w</w:t>
      </w:r>
      <w:r w:rsidR="00B217C4">
        <w:rPr>
          <w:rFonts w:eastAsia="Times New Roman" w:cs="Times New Roman"/>
          <w:sz w:val="24"/>
          <w:lang w:eastAsia="de-DE"/>
        </w:rPr>
        <w:t>erden konnte. Offensich</w:t>
      </w:r>
      <w:r w:rsidR="00B217C4">
        <w:rPr>
          <w:rFonts w:eastAsia="Times New Roman" w:cs="Times New Roman"/>
          <w:sz w:val="24"/>
          <w:lang w:eastAsia="de-DE"/>
        </w:rPr>
        <w:t>t</w:t>
      </w:r>
      <w:r w:rsidR="00B217C4">
        <w:rPr>
          <w:rFonts w:eastAsia="Times New Roman" w:cs="Times New Roman"/>
          <w:sz w:val="24"/>
          <w:lang w:eastAsia="de-DE"/>
        </w:rPr>
        <w:t xml:space="preserve">lich aber entsprach es </w:t>
      </w:r>
      <w:r w:rsidR="00E7565E">
        <w:rPr>
          <w:rFonts w:eastAsia="Times New Roman" w:cs="Times New Roman"/>
          <w:sz w:val="24"/>
          <w:lang w:eastAsia="de-DE"/>
        </w:rPr>
        <w:t xml:space="preserve">der </w:t>
      </w:r>
      <w:r w:rsidR="00B217C4">
        <w:rPr>
          <w:rFonts w:eastAsia="Times New Roman" w:cs="Times New Roman"/>
          <w:sz w:val="24"/>
          <w:lang w:eastAsia="de-DE"/>
        </w:rPr>
        <w:t>Zeit</w:t>
      </w:r>
      <w:r w:rsidR="00E7565E">
        <w:rPr>
          <w:rFonts w:eastAsia="Times New Roman" w:cs="Times New Roman"/>
          <w:sz w:val="24"/>
          <w:lang w:eastAsia="de-DE"/>
        </w:rPr>
        <w:t>stimmung</w:t>
      </w:r>
      <w:r w:rsidR="00B217C4">
        <w:rPr>
          <w:rFonts w:eastAsia="Times New Roman" w:cs="Times New Roman"/>
          <w:sz w:val="24"/>
          <w:lang w:eastAsia="de-DE"/>
        </w:rPr>
        <w:t xml:space="preserve"> und de</w:t>
      </w:r>
      <w:r w:rsidR="00E7565E">
        <w:rPr>
          <w:rFonts w:eastAsia="Times New Roman" w:cs="Times New Roman"/>
          <w:sz w:val="24"/>
          <w:lang w:eastAsia="de-DE"/>
        </w:rPr>
        <w:t>n</w:t>
      </w:r>
      <w:r w:rsidR="00B217C4">
        <w:rPr>
          <w:rFonts w:eastAsia="Times New Roman" w:cs="Times New Roman"/>
          <w:sz w:val="24"/>
          <w:lang w:eastAsia="de-DE"/>
        </w:rPr>
        <w:t xml:space="preserve"> alles andere dominierenden Bemühungen</w:t>
      </w:r>
      <w:r w:rsidR="00BA2B32">
        <w:rPr>
          <w:rFonts w:eastAsia="Times New Roman" w:cs="Times New Roman"/>
          <w:sz w:val="24"/>
          <w:lang w:eastAsia="de-DE"/>
        </w:rPr>
        <w:t xml:space="preserve"> der Schriftsteller</w:t>
      </w:r>
      <w:r w:rsidR="00B217C4">
        <w:rPr>
          <w:rFonts w:eastAsia="Times New Roman" w:cs="Times New Roman"/>
          <w:sz w:val="24"/>
          <w:lang w:eastAsia="de-DE"/>
        </w:rPr>
        <w:t xml:space="preserve">, </w:t>
      </w:r>
      <w:r w:rsidR="00E7565E">
        <w:rPr>
          <w:rFonts w:eastAsia="Times New Roman" w:cs="Times New Roman"/>
          <w:sz w:val="24"/>
          <w:lang w:eastAsia="de-DE"/>
        </w:rPr>
        <w:t xml:space="preserve">durch </w:t>
      </w:r>
      <w:r w:rsidR="00BA2B32">
        <w:rPr>
          <w:rFonts w:eastAsia="Times New Roman" w:cs="Times New Roman"/>
          <w:sz w:val="24"/>
          <w:lang w:eastAsia="de-DE"/>
        </w:rPr>
        <w:t xml:space="preserve">demonstrative </w:t>
      </w:r>
      <w:r w:rsidR="00E7565E">
        <w:rPr>
          <w:rFonts w:eastAsia="Times New Roman" w:cs="Times New Roman"/>
          <w:sz w:val="24"/>
          <w:lang w:eastAsia="de-DE"/>
        </w:rPr>
        <w:t xml:space="preserve">Linientreue </w:t>
      </w:r>
      <w:r w:rsidR="00B217C4">
        <w:rPr>
          <w:rFonts w:eastAsia="Times New Roman" w:cs="Times New Roman"/>
          <w:sz w:val="24"/>
          <w:lang w:eastAsia="de-DE"/>
        </w:rPr>
        <w:t>de</w:t>
      </w:r>
      <w:r w:rsidR="00E7565E">
        <w:rPr>
          <w:rFonts w:eastAsia="Times New Roman" w:cs="Times New Roman"/>
          <w:sz w:val="24"/>
          <w:lang w:eastAsia="de-DE"/>
        </w:rPr>
        <w:t>n</w:t>
      </w:r>
      <w:r w:rsidR="00B217C4">
        <w:rPr>
          <w:rFonts w:eastAsia="Times New Roman" w:cs="Times New Roman"/>
          <w:sz w:val="24"/>
          <w:lang w:eastAsia="de-DE"/>
        </w:rPr>
        <w:t xml:space="preserve"> „Säub</w:t>
      </w:r>
      <w:r w:rsidR="00B217C4">
        <w:rPr>
          <w:rFonts w:eastAsia="Times New Roman" w:cs="Times New Roman"/>
          <w:sz w:val="24"/>
          <w:lang w:eastAsia="de-DE"/>
        </w:rPr>
        <w:t>e</w:t>
      </w:r>
      <w:r w:rsidR="00B217C4">
        <w:rPr>
          <w:rFonts w:eastAsia="Times New Roman" w:cs="Times New Roman"/>
          <w:sz w:val="24"/>
          <w:lang w:eastAsia="de-DE"/>
        </w:rPr>
        <w:t>rungen“ zu entgehen.</w:t>
      </w:r>
      <w:r w:rsidRPr="00BF4443">
        <w:rPr>
          <w:rFonts w:eastAsia="Times New Roman" w:cs="Times New Roman"/>
          <w:sz w:val="24"/>
          <w:lang w:eastAsia="de-DE"/>
        </w:rPr>
        <w:t xml:space="preserve"> Brecht als nomineller </w:t>
      </w:r>
      <w:r w:rsidR="00BA2B32">
        <w:rPr>
          <w:rFonts w:eastAsia="Times New Roman" w:cs="Times New Roman"/>
          <w:sz w:val="24"/>
          <w:lang w:eastAsia="de-DE"/>
        </w:rPr>
        <w:t>Mith</w:t>
      </w:r>
      <w:r w:rsidRPr="00BF4443">
        <w:rPr>
          <w:rFonts w:eastAsia="Times New Roman" w:cs="Times New Roman"/>
          <w:sz w:val="24"/>
          <w:lang w:eastAsia="de-DE"/>
        </w:rPr>
        <w:t xml:space="preserve">erausgeber </w:t>
      </w:r>
      <w:r w:rsidR="00E7565E">
        <w:rPr>
          <w:rFonts w:eastAsia="Times New Roman" w:cs="Times New Roman"/>
          <w:sz w:val="24"/>
          <w:lang w:eastAsia="de-DE"/>
        </w:rPr>
        <w:t xml:space="preserve">der Zeitschrift </w:t>
      </w:r>
      <w:r w:rsidRPr="00BF4443">
        <w:rPr>
          <w:rFonts w:eastAsia="Times New Roman" w:cs="Times New Roman"/>
          <w:sz w:val="24"/>
          <w:lang w:eastAsia="de-DE"/>
        </w:rPr>
        <w:t xml:space="preserve">stand </w:t>
      </w:r>
      <w:r w:rsidR="00B217C4">
        <w:rPr>
          <w:rFonts w:eastAsia="Times New Roman" w:cs="Times New Roman"/>
          <w:sz w:val="24"/>
          <w:lang w:eastAsia="de-DE"/>
        </w:rPr>
        <w:t>der Publik</w:t>
      </w:r>
      <w:r w:rsidR="00B217C4">
        <w:rPr>
          <w:rFonts w:eastAsia="Times New Roman" w:cs="Times New Roman"/>
          <w:sz w:val="24"/>
          <w:lang w:eastAsia="de-DE"/>
        </w:rPr>
        <w:t>a</w:t>
      </w:r>
      <w:r w:rsidR="00B217C4">
        <w:rPr>
          <w:rFonts w:eastAsia="Times New Roman" w:cs="Times New Roman"/>
          <w:sz w:val="24"/>
          <w:lang w:eastAsia="de-DE"/>
        </w:rPr>
        <w:t xml:space="preserve">tion dieses Textes </w:t>
      </w:r>
      <w:r w:rsidR="00BA2B32">
        <w:rPr>
          <w:rFonts w:eastAsia="Times New Roman" w:cs="Times New Roman"/>
          <w:sz w:val="24"/>
          <w:lang w:eastAsia="de-DE"/>
        </w:rPr>
        <w:t xml:space="preserve">offensichtlich </w:t>
      </w:r>
      <w:r w:rsidRPr="00BF4443">
        <w:rPr>
          <w:rFonts w:eastAsia="Times New Roman" w:cs="Times New Roman"/>
          <w:sz w:val="24"/>
          <w:lang w:eastAsia="de-DE"/>
        </w:rPr>
        <w:t xml:space="preserve">völlig wehr- und schutzlos gegenüber. Er hatte seinen Namen hingegeben, damit </w:t>
      </w:r>
      <w:r w:rsidR="00E7565E" w:rsidRPr="00B217C4">
        <w:rPr>
          <w:rFonts w:eastAsia="Times New Roman" w:cs="Times New Roman"/>
          <w:i/>
          <w:sz w:val="24"/>
          <w:lang w:eastAsia="de-DE"/>
        </w:rPr>
        <w:t>Das Wort</w:t>
      </w:r>
      <w:r w:rsidRPr="00BF4443">
        <w:rPr>
          <w:rFonts w:eastAsia="Times New Roman" w:cs="Times New Roman"/>
          <w:sz w:val="24"/>
          <w:lang w:eastAsia="de-DE"/>
        </w:rPr>
        <w:t xml:space="preserve"> an Reputation gewann. </w:t>
      </w:r>
      <w:r w:rsidR="00BA2B32">
        <w:rPr>
          <w:rFonts w:eastAsia="Times New Roman" w:cs="Times New Roman"/>
          <w:sz w:val="24"/>
          <w:lang w:eastAsia="de-DE"/>
        </w:rPr>
        <w:t>Einfluss a</w:t>
      </w:r>
      <w:r w:rsidR="00E7565E">
        <w:rPr>
          <w:rFonts w:eastAsia="Times New Roman" w:cs="Times New Roman"/>
          <w:sz w:val="24"/>
          <w:lang w:eastAsia="de-DE"/>
        </w:rPr>
        <w:t xml:space="preserve">uf die Tatsache, dass Julius Hay durch die Veröffentlichung seiner Komödie in </w:t>
      </w:r>
      <w:r w:rsidR="00BA2B32">
        <w:rPr>
          <w:rFonts w:eastAsia="Times New Roman" w:cs="Times New Roman"/>
          <w:sz w:val="24"/>
          <w:lang w:eastAsia="de-DE"/>
        </w:rPr>
        <w:t>d</w:t>
      </w:r>
      <w:r w:rsidR="00E7565E">
        <w:rPr>
          <w:rFonts w:eastAsia="Times New Roman" w:cs="Times New Roman"/>
          <w:sz w:val="24"/>
          <w:lang w:eastAsia="de-DE"/>
        </w:rPr>
        <w:t>er zu dieser Zeit noch viel beachteten</w:t>
      </w:r>
      <w:r w:rsidRPr="00BF4443">
        <w:rPr>
          <w:rFonts w:eastAsia="Times New Roman" w:cs="Times New Roman"/>
          <w:sz w:val="24"/>
          <w:lang w:eastAsia="de-DE"/>
        </w:rPr>
        <w:t xml:space="preserve"> Zeitschrift </w:t>
      </w:r>
      <w:bookmarkStart w:id="0" w:name="_GoBack"/>
      <w:bookmarkEnd w:id="0"/>
      <w:r w:rsidR="00E7565E">
        <w:rPr>
          <w:rFonts w:eastAsia="Times New Roman" w:cs="Times New Roman"/>
          <w:sz w:val="24"/>
          <w:lang w:eastAsia="de-DE"/>
        </w:rPr>
        <w:t>an Reputation gewann</w:t>
      </w:r>
      <w:r w:rsidR="00BA2B32">
        <w:rPr>
          <w:rFonts w:eastAsia="Times New Roman" w:cs="Times New Roman"/>
          <w:sz w:val="24"/>
          <w:lang w:eastAsia="de-DE"/>
        </w:rPr>
        <w:t xml:space="preserve"> und damit die literarische Doktrin des Sozialistischen Re</w:t>
      </w:r>
      <w:r w:rsidR="00BA2B32">
        <w:rPr>
          <w:rFonts w:eastAsia="Times New Roman" w:cs="Times New Roman"/>
          <w:sz w:val="24"/>
          <w:lang w:eastAsia="de-DE"/>
        </w:rPr>
        <w:t>a</w:t>
      </w:r>
      <w:r w:rsidR="00BA2B32">
        <w:rPr>
          <w:rFonts w:eastAsia="Times New Roman" w:cs="Times New Roman"/>
          <w:sz w:val="24"/>
          <w:lang w:eastAsia="de-DE"/>
        </w:rPr>
        <w:t>lismus weiter abgesichert wurde</w:t>
      </w:r>
      <w:r w:rsidR="00E7565E">
        <w:rPr>
          <w:rFonts w:eastAsia="Times New Roman" w:cs="Times New Roman"/>
          <w:sz w:val="24"/>
          <w:lang w:eastAsia="de-DE"/>
        </w:rPr>
        <w:t xml:space="preserve">, </w:t>
      </w:r>
      <w:r w:rsidRPr="00BF4443">
        <w:rPr>
          <w:rFonts w:eastAsia="Times New Roman" w:cs="Times New Roman"/>
          <w:sz w:val="24"/>
          <w:lang w:eastAsia="de-DE"/>
        </w:rPr>
        <w:t>ha</w:t>
      </w:r>
      <w:r w:rsidRPr="00BF4443">
        <w:rPr>
          <w:rFonts w:eastAsia="Times New Roman" w:cs="Times New Roman"/>
          <w:sz w:val="24"/>
          <w:lang w:eastAsia="de-DE"/>
        </w:rPr>
        <w:t>t</w:t>
      </w:r>
      <w:r w:rsidRPr="00BF4443">
        <w:rPr>
          <w:rFonts w:eastAsia="Times New Roman" w:cs="Times New Roman"/>
          <w:sz w:val="24"/>
          <w:lang w:eastAsia="de-DE"/>
        </w:rPr>
        <w:t>te er nicht.</w:t>
      </w:r>
      <w:r w:rsidR="00E7565E" w:rsidRPr="00E7565E">
        <w:rPr>
          <w:rFonts w:eastAsia="Times New Roman" w:cs="Times New Roman"/>
          <w:sz w:val="24"/>
          <w:lang w:eastAsia="de-DE"/>
        </w:rPr>
        <w:t xml:space="preserve"> </w:t>
      </w:r>
    </w:p>
    <w:sectPr w:rsidR="00E860DE" w:rsidRPr="004A6596"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57" w:rsidRDefault="00305C57" w:rsidP="00DD4810">
      <w:pPr>
        <w:spacing w:after="0" w:line="240" w:lineRule="auto"/>
      </w:pPr>
      <w:r>
        <w:separator/>
      </w:r>
    </w:p>
  </w:endnote>
  <w:endnote w:type="continuationSeparator" w:id="0">
    <w:p w:rsidR="00305C57" w:rsidRDefault="00305C57"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57" w:rsidRDefault="00305C57" w:rsidP="00DD4810">
      <w:pPr>
        <w:spacing w:after="0" w:line="240" w:lineRule="auto"/>
      </w:pPr>
      <w:r>
        <w:separator/>
      </w:r>
    </w:p>
  </w:footnote>
  <w:footnote w:type="continuationSeparator" w:id="0">
    <w:p w:rsidR="00305C57" w:rsidRDefault="00305C57" w:rsidP="00DD4810">
      <w:pPr>
        <w:spacing w:after="0" w:line="240" w:lineRule="auto"/>
      </w:pPr>
      <w:r>
        <w:continuationSeparator/>
      </w:r>
    </w:p>
  </w:footnote>
  <w:footnote w:id="1">
    <w:p w:rsidR="002A1E2C" w:rsidRPr="00686DC3" w:rsidRDefault="002A1E2C" w:rsidP="00AC4491">
      <w:pPr>
        <w:pStyle w:val="Funotentext"/>
        <w:jc w:val="both"/>
      </w:pPr>
      <w:r>
        <w:rPr>
          <w:rStyle w:val="Funotenzeichen"/>
        </w:rPr>
        <w:footnoteRef/>
      </w:r>
      <w:r>
        <w:t xml:space="preserve"> Der Begriff „Verstaatlichung der Literatur“ als Charakterisierung der politischen Funktion des Sozialistischen Realismus und des ihm verbundenen Systems normativer Vorlagen wurde vom </w:t>
      </w:r>
      <w:proofErr w:type="spellStart"/>
      <w:r>
        <w:t>Slawisten</w:t>
      </w:r>
      <w:proofErr w:type="spellEnd"/>
      <w:r>
        <w:t xml:space="preserve"> und Literaturtheoret</w:t>
      </w:r>
      <w:r>
        <w:t>i</w:t>
      </w:r>
      <w:r>
        <w:t xml:space="preserve">ker Hans Günther geprägt (Hans Günther: </w:t>
      </w:r>
      <w:r>
        <w:rPr>
          <w:i/>
        </w:rPr>
        <w:t xml:space="preserve">Die Verstaatlichung der Literatur. </w:t>
      </w:r>
      <w:r>
        <w:t>Entstehung und Funktionsweise des sozialistisch-realistischen Kanons in der sowjetischen Literatur der 30er Jahre. Stuttgart 1984.</w:t>
      </w:r>
    </w:p>
  </w:footnote>
  <w:footnote w:id="2">
    <w:p w:rsidR="002A1E2C" w:rsidRDefault="002A1E2C" w:rsidP="00AC4491">
      <w:pPr>
        <w:pStyle w:val="Funotentext"/>
        <w:jc w:val="both"/>
      </w:pPr>
      <w:r>
        <w:rPr>
          <w:rStyle w:val="Funotenzeichen"/>
        </w:rPr>
        <w:footnoteRef/>
      </w:r>
      <w:r>
        <w:t xml:space="preserve"> Trude Richter kehrte erst 1956 mit Unterstützung</w:t>
      </w:r>
      <w:r w:rsidR="00987F23">
        <w:t xml:space="preserve"> von Anna Seghers</w:t>
      </w:r>
      <w:r>
        <w:t xml:space="preserve"> nach Deutschland: in die DDR, zurück.</w:t>
      </w:r>
    </w:p>
  </w:footnote>
  <w:footnote w:id="3">
    <w:p w:rsidR="002A1E2C" w:rsidRDefault="002A1E2C" w:rsidP="00B95505">
      <w:pPr>
        <w:pStyle w:val="Funotentext"/>
        <w:jc w:val="both"/>
      </w:pPr>
      <w:r>
        <w:rPr>
          <w:rStyle w:val="Funotenzeichen"/>
        </w:rPr>
        <w:footnoteRef/>
      </w:r>
      <w:r>
        <w:t xml:space="preserve"> Vgl. hierzu die eindrucksvolle Ausstellung „</w:t>
      </w:r>
      <w:proofErr w:type="spellStart"/>
      <w:r>
        <w:t>paris</w:t>
      </w:r>
      <w:proofErr w:type="spellEnd"/>
      <w:r>
        <w:t xml:space="preserve"> – </w:t>
      </w:r>
      <w:proofErr w:type="spellStart"/>
      <w:r>
        <w:t>moscou</w:t>
      </w:r>
      <w:proofErr w:type="spellEnd"/>
      <w:r>
        <w:t xml:space="preserve">. </w:t>
      </w:r>
      <w:r w:rsidRPr="00B95505">
        <w:t xml:space="preserve">1900 - 1930“ im </w:t>
      </w:r>
      <w:proofErr w:type="spellStart"/>
      <w:r w:rsidRPr="00B95505">
        <w:t>Centre</w:t>
      </w:r>
      <w:proofErr w:type="spellEnd"/>
      <w:r w:rsidRPr="00B95505">
        <w:t xml:space="preserve"> Pompidou in Paris (1979) und den </w:t>
      </w:r>
      <w:r>
        <w:t>Katalog zu dieser Ausstellung.</w:t>
      </w:r>
    </w:p>
  </w:footnote>
  <w:footnote w:id="4">
    <w:p w:rsidR="002A1E2C" w:rsidRPr="00C860A5" w:rsidRDefault="002A1E2C" w:rsidP="00B95505">
      <w:pPr>
        <w:pStyle w:val="Funotentext"/>
        <w:jc w:val="both"/>
      </w:pPr>
      <w:r>
        <w:rPr>
          <w:rStyle w:val="Funotenzeichen"/>
        </w:rPr>
        <w:footnoteRef/>
      </w:r>
      <w:r>
        <w:t xml:space="preserve"> Zum Kampf gegen die RAPP vgl. Hans Günther: </w:t>
      </w:r>
      <w:r>
        <w:rPr>
          <w:i/>
        </w:rPr>
        <w:t>Verstaatlichung</w:t>
      </w:r>
      <w:r>
        <w:t>, a.a.O., S. 127 ff. Ich folge in meiner Darste</w:t>
      </w:r>
      <w:r>
        <w:t>l</w:t>
      </w:r>
      <w:r>
        <w:t>lung weitgehend Hans Günther.</w:t>
      </w:r>
    </w:p>
  </w:footnote>
  <w:footnote w:id="5">
    <w:p w:rsidR="002A1E2C" w:rsidRDefault="002A1E2C" w:rsidP="008C4C6A">
      <w:pPr>
        <w:pStyle w:val="Funotentext"/>
      </w:pPr>
      <w:r>
        <w:rPr>
          <w:rStyle w:val="Funotenzeichen"/>
        </w:rPr>
        <w:footnoteRef/>
      </w:r>
      <w:r>
        <w:t xml:space="preserve"> Hans Günther: </w:t>
      </w:r>
      <w:r>
        <w:rPr>
          <w:i/>
        </w:rPr>
        <w:t>Verstaatlichung</w:t>
      </w:r>
      <w:r>
        <w:t>, a.a.O., S. 1.</w:t>
      </w:r>
    </w:p>
  </w:footnote>
  <w:footnote w:id="6">
    <w:p w:rsidR="002A1E2C" w:rsidRDefault="002A1E2C">
      <w:pPr>
        <w:pStyle w:val="Funotentext"/>
      </w:pPr>
      <w:r>
        <w:rPr>
          <w:rStyle w:val="Funotenzeichen"/>
        </w:rPr>
        <w:footnoteRef/>
      </w:r>
      <w:r>
        <w:t xml:space="preserve"> S. 16.</w:t>
      </w:r>
    </w:p>
  </w:footnote>
  <w:footnote w:id="7">
    <w:p w:rsidR="002A1E2C" w:rsidRDefault="002A1E2C">
      <w:pPr>
        <w:pStyle w:val="Funotentext"/>
      </w:pPr>
      <w:r>
        <w:rPr>
          <w:rStyle w:val="Funotenzeichen"/>
        </w:rPr>
        <w:footnoteRef/>
      </w:r>
      <w:r>
        <w:t xml:space="preserve"> S. 138.</w:t>
      </w:r>
    </w:p>
  </w:footnote>
  <w:footnote w:id="8">
    <w:p w:rsidR="002A1E2C" w:rsidRPr="002809F0" w:rsidRDefault="002A1E2C" w:rsidP="008A5D5D">
      <w:pPr>
        <w:pStyle w:val="Funotentext"/>
      </w:pPr>
      <w:r>
        <w:rPr>
          <w:rStyle w:val="Funotenzeichen"/>
        </w:rPr>
        <w:footnoteRef/>
      </w:r>
      <w:r>
        <w:t xml:space="preserve"> Ebd.</w:t>
      </w:r>
    </w:p>
  </w:footnote>
  <w:footnote w:id="9">
    <w:p w:rsidR="002A1E2C" w:rsidRDefault="002A1E2C" w:rsidP="00E54DCF">
      <w:pPr>
        <w:pStyle w:val="Funotentext"/>
      </w:pPr>
      <w:r>
        <w:rPr>
          <w:rStyle w:val="Funotenzeichen"/>
        </w:rPr>
        <w:footnoteRef/>
      </w:r>
      <w:r>
        <w:t xml:space="preserve"> S. 181.</w:t>
      </w:r>
    </w:p>
  </w:footnote>
  <w:footnote w:id="10">
    <w:p w:rsidR="002A1E2C" w:rsidRDefault="002A1E2C">
      <w:pPr>
        <w:pStyle w:val="Funotentext"/>
      </w:pPr>
      <w:r>
        <w:rPr>
          <w:rStyle w:val="Funotenzeichen"/>
        </w:rPr>
        <w:footnoteRef/>
      </w:r>
      <w:r>
        <w:t xml:space="preserve"> S. 40 ff.</w:t>
      </w:r>
    </w:p>
  </w:footnote>
  <w:footnote w:id="11">
    <w:p w:rsidR="002A1E2C" w:rsidRDefault="002A1E2C">
      <w:pPr>
        <w:pStyle w:val="Funotentext"/>
      </w:pPr>
      <w:r>
        <w:rPr>
          <w:rStyle w:val="Funotenzeichen"/>
        </w:rPr>
        <w:footnoteRef/>
      </w:r>
      <w:r>
        <w:t xml:space="preserve"> S. 47 ff.</w:t>
      </w:r>
    </w:p>
  </w:footnote>
  <w:footnote w:id="12">
    <w:p w:rsidR="002A1E2C" w:rsidRDefault="002A1E2C">
      <w:pPr>
        <w:pStyle w:val="Funotentext"/>
      </w:pPr>
      <w:r>
        <w:rPr>
          <w:rStyle w:val="Funotenzeichen"/>
        </w:rPr>
        <w:footnoteRef/>
      </w:r>
      <w:r>
        <w:t xml:space="preserve"> S. 25 ff.</w:t>
      </w:r>
    </w:p>
  </w:footnote>
  <w:footnote w:id="13">
    <w:p w:rsidR="002A1E2C" w:rsidRDefault="002A1E2C" w:rsidP="009714A4">
      <w:pPr>
        <w:pStyle w:val="Funotentext"/>
        <w:jc w:val="both"/>
      </w:pPr>
      <w:r>
        <w:rPr>
          <w:rStyle w:val="Funotenzeichen"/>
        </w:rPr>
        <w:footnoteRef/>
      </w:r>
      <w:r>
        <w:t xml:space="preserve"> Ein charakteristisches Beispiel ist ein anonymer, nur mit „N.N.“ gezeichneter Artikel „Gegen Formalismus und Naturalismus. Zu den ‚Prawda‘-Artikeln über Kunstfragen“ in der </w:t>
      </w:r>
      <w:r>
        <w:rPr>
          <w:i/>
        </w:rPr>
        <w:t xml:space="preserve">Internationalen Literatur, </w:t>
      </w:r>
      <w:r>
        <w:t xml:space="preserve">Jg. 6 (1936), H. 6, S. 71 – 80. Über die Sowjetkunst heißt es hier: „Die Sowjetkunst, im </w:t>
      </w:r>
      <w:proofErr w:type="spellStart"/>
      <w:r>
        <w:t>besonderen</w:t>
      </w:r>
      <w:proofErr w:type="spellEnd"/>
      <w:r>
        <w:t xml:space="preserve"> die Sowjetliteratur, entw</w:t>
      </w:r>
      <w:r>
        <w:t>i</w:t>
      </w:r>
      <w:r>
        <w:t>ckelte sich im Kampf gegen die ästhetischen Grundsätze der verwesenden bürgerlichen Kunst der imperialist</w:t>
      </w:r>
      <w:r>
        <w:t>i</w:t>
      </w:r>
      <w:r>
        <w:t xml:space="preserve">schen Epoche. Ein besonders scharfer Kampf </w:t>
      </w:r>
      <w:proofErr w:type="spellStart"/>
      <w:r>
        <w:t>mußte</w:t>
      </w:r>
      <w:proofErr w:type="spellEnd"/>
      <w:r>
        <w:t xml:space="preserve"> mit dem Formalismus, der meistverbreiteten Erscheinung in der bürgerlichen Kunst, ausgefochten werden.“ (S. 71) Über den Naturalismus heißt es: „Der Naturalismus ist wie der Formalismus der degenerierte Nachfahr eines großen Realismus, ein lebendiger Zeuge des Zerfalls der Kunst in der bürgerlichen Epoche.“ (S. 78).</w:t>
      </w:r>
    </w:p>
  </w:footnote>
  <w:footnote w:id="14">
    <w:p w:rsidR="002A1E2C" w:rsidRPr="00C92B36" w:rsidRDefault="002A1E2C" w:rsidP="00FE43C1">
      <w:pPr>
        <w:pStyle w:val="Funotentext"/>
        <w:jc w:val="both"/>
      </w:pPr>
      <w:r>
        <w:rPr>
          <w:rStyle w:val="Funotenzeichen"/>
        </w:rPr>
        <w:footnoteRef/>
      </w:r>
      <w:r>
        <w:t xml:space="preserve"> Vgl. hierzu das Kapitel 7 „Zwischen Affirmation und Opposition“ bei Hans Günther, a.a.O., S. 144 – 163, hier insbesondere zur Position der </w:t>
      </w:r>
      <w:proofErr w:type="spellStart"/>
      <w:r w:rsidRPr="00C92B36">
        <w:rPr>
          <w:i/>
        </w:rPr>
        <w:t>Literaturnyj</w:t>
      </w:r>
      <w:proofErr w:type="spellEnd"/>
      <w:r w:rsidRPr="00C92B36">
        <w:rPr>
          <w:i/>
        </w:rPr>
        <w:t xml:space="preserve"> </w:t>
      </w:r>
      <w:proofErr w:type="spellStart"/>
      <w:r w:rsidRPr="00C92B36">
        <w:rPr>
          <w:i/>
        </w:rPr>
        <w:t>kritik</w:t>
      </w:r>
      <w:proofErr w:type="spellEnd"/>
      <w:r w:rsidRPr="00C92B36">
        <w:t>.</w:t>
      </w:r>
    </w:p>
  </w:footnote>
  <w:footnote w:id="15">
    <w:p w:rsidR="002A1E2C" w:rsidRPr="009714A4" w:rsidRDefault="002A1E2C" w:rsidP="00E13E35">
      <w:pPr>
        <w:pStyle w:val="Funotentext"/>
        <w:jc w:val="both"/>
      </w:pPr>
      <w:r>
        <w:rPr>
          <w:rStyle w:val="Funotenzeichen"/>
        </w:rPr>
        <w:footnoteRef/>
      </w:r>
      <w:r>
        <w:t xml:space="preserve">Nachweis des Publikationsorgans bei </w:t>
      </w:r>
      <w:proofErr w:type="spellStart"/>
      <w:r>
        <w:t>János</w:t>
      </w:r>
      <w:proofErr w:type="spellEnd"/>
      <w:r>
        <w:t xml:space="preserve"> </w:t>
      </w:r>
      <w:proofErr w:type="spellStart"/>
      <w:r>
        <w:t>Szabó</w:t>
      </w:r>
      <w:proofErr w:type="spellEnd"/>
      <w:r>
        <w:t xml:space="preserve">: </w:t>
      </w:r>
      <w:r w:rsidRPr="00EC11EF">
        <w:rPr>
          <w:i/>
        </w:rPr>
        <w:t>Der „vollkommene Macher“ Julius Hay</w:t>
      </w:r>
      <w:r>
        <w:t xml:space="preserve">. Ein Dramatiker im Bann der Zeitgeschichte. München 1992, S. 56, Anm. 58. </w:t>
      </w:r>
      <w:r w:rsidR="00884E3C">
        <w:t>Bechers Besprechung</w:t>
      </w:r>
      <w:r>
        <w:t xml:space="preserve"> wird zitiert nach dem A</w:t>
      </w:r>
      <w:r>
        <w:t>b</w:t>
      </w:r>
      <w:r>
        <w:t>druck in: S</w:t>
      </w:r>
      <w:r>
        <w:t>i</w:t>
      </w:r>
      <w:r>
        <w:t xml:space="preserve">mone </w:t>
      </w:r>
      <w:proofErr w:type="spellStart"/>
      <w:r>
        <w:t>Barck</w:t>
      </w:r>
      <w:proofErr w:type="spellEnd"/>
      <w:r>
        <w:t xml:space="preserve">: </w:t>
      </w:r>
      <w:r>
        <w:rPr>
          <w:i/>
        </w:rPr>
        <w:t>Johannes R. Bechers Publizistik in der Sowjetunion 1935 – 1945.</w:t>
      </w:r>
      <w:r>
        <w:t xml:space="preserve"> Berlin [DDR] 1975.</w:t>
      </w:r>
    </w:p>
  </w:footnote>
  <w:footnote w:id="16">
    <w:p w:rsidR="002A1E2C" w:rsidRDefault="002A1E2C" w:rsidP="00790CF3">
      <w:pPr>
        <w:pStyle w:val="Funotentext"/>
        <w:jc w:val="both"/>
      </w:pPr>
      <w:r>
        <w:rPr>
          <w:rStyle w:val="Funotenzeichen"/>
        </w:rPr>
        <w:footnoteRef/>
      </w:r>
      <w:r>
        <w:t xml:space="preserve"> </w:t>
      </w:r>
      <w:proofErr w:type="spellStart"/>
      <w:r>
        <w:t>János</w:t>
      </w:r>
      <w:proofErr w:type="spellEnd"/>
      <w:r>
        <w:t xml:space="preserve"> </w:t>
      </w:r>
      <w:proofErr w:type="spellStart"/>
      <w:r>
        <w:t>Szabó</w:t>
      </w:r>
      <w:proofErr w:type="spellEnd"/>
      <w:r>
        <w:t xml:space="preserve">: </w:t>
      </w:r>
      <w:r w:rsidRPr="00EC11EF">
        <w:rPr>
          <w:i/>
        </w:rPr>
        <w:t>Der „vollkommene Macher“</w:t>
      </w:r>
      <w:r w:rsidR="00884E3C">
        <w:t>,</w:t>
      </w:r>
      <w:r w:rsidRPr="00EC11EF">
        <w:rPr>
          <w:i/>
        </w:rPr>
        <w:t xml:space="preserve"> </w:t>
      </w:r>
      <w:r>
        <w:t>insbesond</w:t>
      </w:r>
      <w:r>
        <w:t>e</w:t>
      </w:r>
      <w:r>
        <w:t xml:space="preserve">re S. 36 - 88. </w:t>
      </w:r>
    </w:p>
  </w:footnote>
  <w:footnote w:id="17">
    <w:p w:rsidR="002A1E2C" w:rsidRPr="00075850" w:rsidRDefault="002A1E2C">
      <w:pPr>
        <w:pStyle w:val="Funotentext"/>
      </w:pPr>
      <w:r>
        <w:rPr>
          <w:rStyle w:val="Funotenzeichen"/>
        </w:rPr>
        <w:footnoteRef/>
      </w:r>
      <w:r>
        <w:t xml:space="preserve"> Lion Feuchtwanger: „Haben“. – In: </w:t>
      </w:r>
      <w:r>
        <w:rPr>
          <w:i/>
        </w:rPr>
        <w:t xml:space="preserve">Das Wort </w:t>
      </w:r>
      <w:r>
        <w:t>2 (1937), H. 7, S. 76 – 81.</w:t>
      </w:r>
    </w:p>
  </w:footnote>
  <w:footnote w:id="18">
    <w:p w:rsidR="00BC3B44" w:rsidRDefault="00BC3B44">
      <w:pPr>
        <w:pStyle w:val="Funotentext"/>
      </w:pPr>
      <w:r>
        <w:rPr>
          <w:rStyle w:val="Funotenzeichen"/>
        </w:rPr>
        <w:footnoteRef/>
      </w:r>
      <w:r>
        <w:t xml:space="preserve"> Auf </w:t>
      </w:r>
      <w:proofErr w:type="spellStart"/>
      <w:r>
        <w:t>Kurellas</w:t>
      </w:r>
      <w:proofErr w:type="spellEnd"/>
      <w:r>
        <w:t xml:space="preserve"> Besprechung wird an dieser Stelle nicht eingegangen.</w:t>
      </w:r>
    </w:p>
  </w:footnote>
  <w:footnote w:id="19">
    <w:p w:rsidR="002A1E2C" w:rsidRPr="00085E39" w:rsidRDefault="002A1E2C" w:rsidP="004A6596">
      <w:pPr>
        <w:pStyle w:val="Funotentext"/>
        <w:jc w:val="both"/>
      </w:pPr>
      <w:r>
        <w:rPr>
          <w:rStyle w:val="Funotenzeichen"/>
        </w:rPr>
        <w:footnoteRef/>
      </w:r>
      <w:r>
        <w:t xml:space="preserve"> Bertolt Brecht: </w:t>
      </w:r>
      <w:r>
        <w:rPr>
          <w:i/>
        </w:rPr>
        <w:t xml:space="preserve">Arbeitsjournal. </w:t>
      </w:r>
      <w:r>
        <w:t>Bd. 1. Frankfurt a.M. 1973, S. 17. Indanthren ist ein synthetischer Farbstoff.</w:t>
      </w:r>
    </w:p>
  </w:footnote>
  <w:footnote w:id="20">
    <w:p w:rsidR="00883DA2" w:rsidRPr="00883DA2" w:rsidRDefault="00883DA2">
      <w:pPr>
        <w:pStyle w:val="Funotentext"/>
      </w:pPr>
      <w:r>
        <w:rPr>
          <w:rStyle w:val="Funotenzeichen"/>
        </w:rPr>
        <w:footnoteRef/>
      </w:r>
      <w:r>
        <w:t xml:space="preserve"> Brecht schreibt im Juli/August 1938 an Willi </w:t>
      </w:r>
      <w:proofErr w:type="spellStart"/>
      <w:r>
        <w:t>Bredel</w:t>
      </w:r>
      <w:proofErr w:type="spellEnd"/>
      <w:r>
        <w:t>: „Vom ‚Wort‘ bekomme ich immer nur ein schon ausg</w:t>
      </w:r>
      <w:r>
        <w:t>e</w:t>
      </w:r>
      <w:r>
        <w:t xml:space="preserve">suchtes Material, und meine Einwände werden fast nie berücksichtigt.“ – In: Bertolt Brecht: </w:t>
      </w:r>
      <w:r>
        <w:rPr>
          <w:i/>
        </w:rPr>
        <w:t xml:space="preserve">Briefe 1913 – 1956. </w:t>
      </w:r>
      <w:r>
        <w:t xml:space="preserve">Bd. 1: </w:t>
      </w:r>
      <w:r>
        <w:rPr>
          <w:i/>
        </w:rPr>
        <w:t xml:space="preserve">Texte. </w:t>
      </w:r>
      <w:r>
        <w:t>Berlin 1983, S. 355.</w:t>
      </w:r>
    </w:p>
  </w:footnote>
  <w:footnote w:id="21">
    <w:p w:rsidR="002A1E2C" w:rsidRPr="00262BAE" w:rsidRDefault="002A1E2C" w:rsidP="004A6596">
      <w:pPr>
        <w:pStyle w:val="Funotentext"/>
        <w:jc w:val="both"/>
      </w:pPr>
      <w:r>
        <w:rPr>
          <w:rStyle w:val="Funotenzeichen"/>
        </w:rPr>
        <w:footnoteRef/>
      </w:r>
      <w:r>
        <w:t xml:space="preserve"> </w:t>
      </w:r>
      <w:r>
        <w:rPr>
          <w:i/>
        </w:rPr>
        <w:t xml:space="preserve">Das Wort </w:t>
      </w:r>
      <w:r>
        <w:t xml:space="preserve">2 (1937), H. 11, S. 59 – 107. – Ich folge hier der Interpretation von  Franz Norbert </w:t>
      </w:r>
      <w:proofErr w:type="spellStart"/>
      <w:r>
        <w:t>Mennemeier</w:t>
      </w:r>
      <w:proofErr w:type="spellEnd"/>
      <w:r>
        <w:t xml:space="preserve"> und mir in unserer Darstellung: </w:t>
      </w:r>
      <w:r>
        <w:rPr>
          <w:i/>
        </w:rPr>
        <w:t>Deutsche Exildramatik 1933 – 1950</w:t>
      </w:r>
      <w:r>
        <w:t xml:space="preserve">. München 1980, S. 80 ff. </w:t>
      </w:r>
    </w:p>
  </w:footnote>
  <w:footnote w:id="22">
    <w:p w:rsidR="002A1E2C" w:rsidRDefault="002A1E2C" w:rsidP="00D66D7E">
      <w:pPr>
        <w:pStyle w:val="Funotentext"/>
        <w:jc w:val="both"/>
      </w:pPr>
      <w:r>
        <w:rPr>
          <w:rStyle w:val="Funotenzeichen"/>
        </w:rPr>
        <w:footnoteRef/>
      </w:r>
      <w:r>
        <w:t xml:space="preserve"> </w:t>
      </w:r>
      <w:r w:rsidRPr="00BF4443">
        <w:rPr>
          <w:rFonts w:eastAsia="Times New Roman" w:cs="Times New Roman"/>
          <w:lang w:eastAsia="de-DE"/>
        </w:rPr>
        <w:t>Ruth Fischer, die Schwester des Komponisten Hanns Eisler und des späteren DDR-Propaganda-Chefs Gerhard Eisler, war zeitweilig Parteiführerin der KPD, hatte sich aber schon in der Weimarer Republik zu einer strikten Gegnerin Stalins entwickelt</w:t>
      </w:r>
      <w:r w:rsidRPr="00BF4443">
        <w:rPr>
          <w:rFonts w:eastAsia="Times New Roman" w:cs="Times New Roman"/>
          <w:sz w:val="24"/>
          <w:lang w:eastAsia="de-DE"/>
        </w:rPr>
        <w:t>.</w:t>
      </w:r>
    </w:p>
  </w:footnote>
  <w:footnote w:id="23">
    <w:p w:rsidR="002A1E2C" w:rsidRDefault="002A1E2C" w:rsidP="00123373">
      <w:pPr>
        <w:overflowPunct w:val="0"/>
        <w:autoSpaceDE w:val="0"/>
        <w:autoSpaceDN w:val="0"/>
        <w:adjustRightInd w:val="0"/>
        <w:spacing w:after="0" w:line="240" w:lineRule="auto"/>
        <w:jc w:val="both"/>
        <w:textAlignment w:val="baseline"/>
      </w:pPr>
      <w:r>
        <w:rPr>
          <w:rStyle w:val="Funotenzeichen"/>
        </w:rPr>
        <w:footnoteRef/>
      </w:r>
      <w:r>
        <w:t xml:space="preserve"> </w:t>
      </w:r>
      <w:r w:rsidRPr="00123373">
        <w:rPr>
          <w:rFonts w:eastAsia="Times New Roman" w:cs="Times New Roman"/>
          <w:lang w:eastAsia="de-DE"/>
        </w:rPr>
        <w:t xml:space="preserve">Anfang der 1930er Jahre waren prominente deutsche Architekten: </w:t>
      </w:r>
      <w:r w:rsidRPr="00123373">
        <w:t>Hannes Meyer, Ernst May</w:t>
      </w:r>
      <w:r>
        <w:t xml:space="preserve"> oder</w:t>
      </w:r>
      <w:r w:rsidRPr="00123373">
        <w:t xml:space="preserve"> Bruno Taut in die Sowjetunion gekommen, um hier das „neue Russland“ aufzubauen. Anfang 1934 verlässt zuerst Ernst May die UdSSR. Als sich die Angriffe gegen die „Spezialisten“ in der Folgezeit verstärken, verlässt im Mai 1936 auch Hannes Meyer die UdSSR. Anfang 1936 werden die ausländischen Architekten </w:t>
      </w:r>
      <w:r w:rsidR="00467692">
        <w:t>dann „</w:t>
      </w:r>
      <w:r w:rsidRPr="00123373">
        <w:t>aus Sicherheitsgrü</w:t>
      </w:r>
      <w:r w:rsidRPr="00123373">
        <w:t>n</w:t>
      </w:r>
      <w:r w:rsidRPr="00123373">
        <w:t>den</w:t>
      </w:r>
      <w:r w:rsidR="00467692">
        <w:t>“</w:t>
      </w:r>
      <w:r w:rsidRPr="00123373">
        <w:t xml:space="preserve"> von allen städtebaulichen Arbeiten ausgeschlossen.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2A1E2C" w:rsidRDefault="002A1E2C">
        <w:pPr>
          <w:pStyle w:val="Kopfzeile"/>
          <w:jc w:val="right"/>
        </w:pPr>
        <w:r>
          <w:fldChar w:fldCharType="begin"/>
        </w:r>
        <w:r>
          <w:instrText>PAGE   \* MERGEFORMAT</w:instrText>
        </w:r>
        <w:r>
          <w:fldChar w:fldCharType="separate"/>
        </w:r>
        <w:r w:rsidR="00BA2B32">
          <w:rPr>
            <w:noProof/>
          </w:rPr>
          <w:t>9</w:t>
        </w:r>
        <w:r>
          <w:fldChar w:fldCharType="end"/>
        </w:r>
      </w:p>
    </w:sdtContent>
  </w:sdt>
  <w:p w:rsidR="002A1E2C" w:rsidRDefault="002A1E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056D"/>
    <w:rsid w:val="0004238D"/>
    <w:rsid w:val="00046E2C"/>
    <w:rsid w:val="00057ED5"/>
    <w:rsid w:val="00061EC8"/>
    <w:rsid w:val="00062A4F"/>
    <w:rsid w:val="00067B26"/>
    <w:rsid w:val="00075850"/>
    <w:rsid w:val="00076542"/>
    <w:rsid w:val="00085E39"/>
    <w:rsid w:val="000A1130"/>
    <w:rsid w:val="000D3C53"/>
    <w:rsid w:val="000F099C"/>
    <w:rsid w:val="000F6A26"/>
    <w:rsid w:val="00102086"/>
    <w:rsid w:val="00123373"/>
    <w:rsid w:val="00124B2B"/>
    <w:rsid w:val="00132480"/>
    <w:rsid w:val="00144EE3"/>
    <w:rsid w:val="00153373"/>
    <w:rsid w:val="00183DDE"/>
    <w:rsid w:val="001A78FD"/>
    <w:rsid w:val="001E4B7E"/>
    <w:rsid w:val="001E6F97"/>
    <w:rsid w:val="002430EF"/>
    <w:rsid w:val="00262BAE"/>
    <w:rsid w:val="002672A3"/>
    <w:rsid w:val="002809F0"/>
    <w:rsid w:val="002919D3"/>
    <w:rsid w:val="00296393"/>
    <w:rsid w:val="002A1E2C"/>
    <w:rsid w:val="002A604A"/>
    <w:rsid w:val="002C15C3"/>
    <w:rsid w:val="002C2260"/>
    <w:rsid w:val="002C6F2D"/>
    <w:rsid w:val="002D6901"/>
    <w:rsid w:val="002E0A68"/>
    <w:rsid w:val="002E2F18"/>
    <w:rsid w:val="00304ED0"/>
    <w:rsid w:val="00305C57"/>
    <w:rsid w:val="00307ADE"/>
    <w:rsid w:val="0031438E"/>
    <w:rsid w:val="00317535"/>
    <w:rsid w:val="00317EC6"/>
    <w:rsid w:val="0032716D"/>
    <w:rsid w:val="00334183"/>
    <w:rsid w:val="00360327"/>
    <w:rsid w:val="00366BA8"/>
    <w:rsid w:val="003733FB"/>
    <w:rsid w:val="003A63B4"/>
    <w:rsid w:val="003A6F03"/>
    <w:rsid w:val="003D1B4A"/>
    <w:rsid w:val="003D1FD6"/>
    <w:rsid w:val="003E6132"/>
    <w:rsid w:val="003E63A1"/>
    <w:rsid w:val="003F2022"/>
    <w:rsid w:val="00402F3C"/>
    <w:rsid w:val="00434B2F"/>
    <w:rsid w:val="0043512B"/>
    <w:rsid w:val="0044296E"/>
    <w:rsid w:val="004524A5"/>
    <w:rsid w:val="00467692"/>
    <w:rsid w:val="00471BD7"/>
    <w:rsid w:val="00493FD6"/>
    <w:rsid w:val="00494A21"/>
    <w:rsid w:val="004A6596"/>
    <w:rsid w:val="004D2EA8"/>
    <w:rsid w:val="004F4797"/>
    <w:rsid w:val="005244B3"/>
    <w:rsid w:val="00544156"/>
    <w:rsid w:val="00544DAC"/>
    <w:rsid w:val="00554366"/>
    <w:rsid w:val="0056110E"/>
    <w:rsid w:val="00570A35"/>
    <w:rsid w:val="00581B75"/>
    <w:rsid w:val="005940A4"/>
    <w:rsid w:val="005946B8"/>
    <w:rsid w:val="005B5F97"/>
    <w:rsid w:val="005B7598"/>
    <w:rsid w:val="005C2CB7"/>
    <w:rsid w:val="005D1E31"/>
    <w:rsid w:val="005D33C2"/>
    <w:rsid w:val="005F155A"/>
    <w:rsid w:val="005F528C"/>
    <w:rsid w:val="00600B8B"/>
    <w:rsid w:val="0060284E"/>
    <w:rsid w:val="006057DF"/>
    <w:rsid w:val="00615498"/>
    <w:rsid w:val="00616DD0"/>
    <w:rsid w:val="00652ED4"/>
    <w:rsid w:val="00656B96"/>
    <w:rsid w:val="00670EB9"/>
    <w:rsid w:val="00671FDE"/>
    <w:rsid w:val="006861E9"/>
    <w:rsid w:val="00686DC3"/>
    <w:rsid w:val="00693A0E"/>
    <w:rsid w:val="00700E66"/>
    <w:rsid w:val="00705D03"/>
    <w:rsid w:val="00731034"/>
    <w:rsid w:val="00750CD5"/>
    <w:rsid w:val="0076756C"/>
    <w:rsid w:val="00790CF3"/>
    <w:rsid w:val="00796391"/>
    <w:rsid w:val="007A6310"/>
    <w:rsid w:val="007B1DD8"/>
    <w:rsid w:val="007B331C"/>
    <w:rsid w:val="007B5B49"/>
    <w:rsid w:val="007E197E"/>
    <w:rsid w:val="007E3E5C"/>
    <w:rsid w:val="007F66DC"/>
    <w:rsid w:val="00812D5C"/>
    <w:rsid w:val="00833E6F"/>
    <w:rsid w:val="00850C82"/>
    <w:rsid w:val="0085392D"/>
    <w:rsid w:val="008714C2"/>
    <w:rsid w:val="00883DA2"/>
    <w:rsid w:val="00884E3C"/>
    <w:rsid w:val="008918B5"/>
    <w:rsid w:val="008A5D5D"/>
    <w:rsid w:val="008B2CEA"/>
    <w:rsid w:val="008B34A1"/>
    <w:rsid w:val="008C4C6A"/>
    <w:rsid w:val="008E568E"/>
    <w:rsid w:val="008F0BBE"/>
    <w:rsid w:val="009124AF"/>
    <w:rsid w:val="00931869"/>
    <w:rsid w:val="009347F3"/>
    <w:rsid w:val="00942A61"/>
    <w:rsid w:val="00944966"/>
    <w:rsid w:val="00964A17"/>
    <w:rsid w:val="00965877"/>
    <w:rsid w:val="009674F1"/>
    <w:rsid w:val="009714A4"/>
    <w:rsid w:val="00976181"/>
    <w:rsid w:val="00987F23"/>
    <w:rsid w:val="00991BC5"/>
    <w:rsid w:val="009A1656"/>
    <w:rsid w:val="009A5A4D"/>
    <w:rsid w:val="009C5546"/>
    <w:rsid w:val="009E212A"/>
    <w:rsid w:val="009E7B4E"/>
    <w:rsid w:val="00A171BF"/>
    <w:rsid w:val="00A2330A"/>
    <w:rsid w:val="00A61CC5"/>
    <w:rsid w:val="00A668CE"/>
    <w:rsid w:val="00A87E95"/>
    <w:rsid w:val="00AA0022"/>
    <w:rsid w:val="00AB48BE"/>
    <w:rsid w:val="00AC4491"/>
    <w:rsid w:val="00AC5410"/>
    <w:rsid w:val="00AD32EB"/>
    <w:rsid w:val="00AD5C93"/>
    <w:rsid w:val="00AF26BE"/>
    <w:rsid w:val="00B01C01"/>
    <w:rsid w:val="00B128FB"/>
    <w:rsid w:val="00B217C4"/>
    <w:rsid w:val="00B65805"/>
    <w:rsid w:val="00B942BC"/>
    <w:rsid w:val="00B95505"/>
    <w:rsid w:val="00BA25C4"/>
    <w:rsid w:val="00BA2B32"/>
    <w:rsid w:val="00BA5605"/>
    <w:rsid w:val="00BA66D2"/>
    <w:rsid w:val="00BC3B44"/>
    <w:rsid w:val="00BC7EEF"/>
    <w:rsid w:val="00BD083C"/>
    <w:rsid w:val="00BD4E7F"/>
    <w:rsid w:val="00BE0F04"/>
    <w:rsid w:val="00BE31EA"/>
    <w:rsid w:val="00BF00A5"/>
    <w:rsid w:val="00BF7AF1"/>
    <w:rsid w:val="00C04F04"/>
    <w:rsid w:val="00C152CE"/>
    <w:rsid w:val="00C21670"/>
    <w:rsid w:val="00C228D8"/>
    <w:rsid w:val="00C255BD"/>
    <w:rsid w:val="00C51195"/>
    <w:rsid w:val="00C54D47"/>
    <w:rsid w:val="00C625E5"/>
    <w:rsid w:val="00C860A5"/>
    <w:rsid w:val="00C92B36"/>
    <w:rsid w:val="00CB1BAA"/>
    <w:rsid w:val="00CD1C4C"/>
    <w:rsid w:val="00CD7741"/>
    <w:rsid w:val="00CE2D90"/>
    <w:rsid w:val="00CE7ECF"/>
    <w:rsid w:val="00D01EA5"/>
    <w:rsid w:val="00D17DBF"/>
    <w:rsid w:val="00D32630"/>
    <w:rsid w:val="00D576E9"/>
    <w:rsid w:val="00D66D7E"/>
    <w:rsid w:val="00D72ACE"/>
    <w:rsid w:val="00DB7AF1"/>
    <w:rsid w:val="00DD4810"/>
    <w:rsid w:val="00DF0F0A"/>
    <w:rsid w:val="00DF56F8"/>
    <w:rsid w:val="00E05EAB"/>
    <w:rsid w:val="00E13E35"/>
    <w:rsid w:val="00E4160E"/>
    <w:rsid w:val="00E44F9C"/>
    <w:rsid w:val="00E471C3"/>
    <w:rsid w:val="00E5423F"/>
    <w:rsid w:val="00E54DCF"/>
    <w:rsid w:val="00E730B2"/>
    <w:rsid w:val="00E7565E"/>
    <w:rsid w:val="00E77724"/>
    <w:rsid w:val="00E860DE"/>
    <w:rsid w:val="00E94472"/>
    <w:rsid w:val="00E95562"/>
    <w:rsid w:val="00EA16B4"/>
    <w:rsid w:val="00EA44D4"/>
    <w:rsid w:val="00EA5055"/>
    <w:rsid w:val="00EC11EF"/>
    <w:rsid w:val="00ED58D9"/>
    <w:rsid w:val="00EE5566"/>
    <w:rsid w:val="00F823DF"/>
    <w:rsid w:val="00F87CFB"/>
    <w:rsid w:val="00FA53DB"/>
    <w:rsid w:val="00FB348D"/>
    <w:rsid w:val="00FC71AD"/>
    <w:rsid w:val="00FD47C8"/>
    <w:rsid w:val="00FE4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paragraph" w:styleId="berschrift2">
    <w:name w:val="heading 2"/>
    <w:basedOn w:val="Standard"/>
    <w:next w:val="Standard"/>
    <w:link w:val="berschrift2Zchn"/>
    <w:uiPriority w:val="9"/>
    <w:unhideWhenUsed/>
    <w:qFormat/>
    <w:rsid w:val="003603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493FD6"/>
    <w:pPr>
      <w:spacing w:after="0" w:line="240" w:lineRule="auto"/>
    </w:pPr>
  </w:style>
  <w:style w:type="character" w:customStyle="1" w:styleId="FunotentextZchn">
    <w:name w:val="Fußnotentext Zchn"/>
    <w:basedOn w:val="Absatz-Standardschriftart"/>
    <w:link w:val="Funotentext"/>
    <w:uiPriority w:val="99"/>
    <w:semiHidden/>
    <w:rsid w:val="00493FD6"/>
  </w:style>
  <w:style w:type="character" w:styleId="Funotenzeichen">
    <w:name w:val="footnote reference"/>
    <w:basedOn w:val="Absatz-Standardschriftart"/>
    <w:uiPriority w:val="99"/>
    <w:semiHidden/>
    <w:unhideWhenUsed/>
    <w:rsid w:val="00493FD6"/>
    <w:rPr>
      <w:vertAlign w:val="superscript"/>
    </w:rPr>
  </w:style>
  <w:style w:type="character" w:customStyle="1" w:styleId="berschrift2Zchn">
    <w:name w:val="Überschrift 2 Zchn"/>
    <w:basedOn w:val="Absatz-Standardschriftart"/>
    <w:link w:val="berschrift2"/>
    <w:uiPriority w:val="9"/>
    <w:rsid w:val="0036032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144EE3"/>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144EE3"/>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853F-6F22-45A3-A395-5B3B6B0F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3608</Words>
  <Characters>22735</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2015-08-15T10:17:00Z</cp:lastPrinted>
  <dcterms:created xsi:type="dcterms:W3CDTF">2015-08-19T08:22:00Z</dcterms:created>
  <dcterms:modified xsi:type="dcterms:W3CDTF">2015-08-19T08:22:00Z</dcterms:modified>
</cp:coreProperties>
</file>