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5A" w:rsidRDefault="0093565A" w:rsidP="0093565A">
      <w:pPr>
        <w:spacing w:after="0"/>
        <w:jc w:val="both"/>
        <w:rPr>
          <w:rFonts w:cs="Times New Roman"/>
          <w:b/>
          <w:sz w:val="24"/>
          <w:szCs w:val="24"/>
        </w:rPr>
      </w:pPr>
      <w:r>
        <w:rPr>
          <w:rFonts w:cs="Times New Roman"/>
          <w:b/>
          <w:sz w:val="24"/>
          <w:szCs w:val="24"/>
        </w:rPr>
        <w:t xml:space="preserve">(151) Texte 1: Paul Celan: </w:t>
      </w:r>
      <w:r>
        <w:rPr>
          <w:rFonts w:cs="Times New Roman"/>
          <w:b/>
          <w:i/>
          <w:sz w:val="24"/>
          <w:szCs w:val="24"/>
        </w:rPr>
        <w:t>Todesfuge</w:t>
      </w:r>
      <w:r>
        <w:rPr>
          <w:rFonts w:cs="Times New Roman"/>
          <w:b/>
          <w:sz w:val="24"/>
          <w:szCs w:val="24"/>
        </w:rPr>
        <w:t xml:space="preserve"> - Nelly Sachs: </w:t>
      </w:r>
      <w:r>
        <w:rPr>
          <w:rFonts w:cs="Times New Roman"/>
          <w:b/>
          <w:i/>
          <w:sz w:val="24"/>
          <w:szCs w:val="24"/>
        </w:rPr>
        <w:t>In den Wohnungen des Todes</w:t>
      </w:r>
    </w:p>
    <w:p w:rsidR="0093565A" w:rsidRDefault="0093565A" w:rsidP="0093565A">
      <w:pPr>
        <w:spacing w:after="0"/>
        <w:jc w:val="both"/>
        <w:rPr>
          <w:rFonts w:cs="Times New Roman"/>
          <w:sz w:val="24"/>
          <w:szCs w:val="24"/>
        </w:rPr>
      </w:pPr>
    </w:p>
    <w:p w:rsidR="0093565A" w:rsidRDefault="0093565A" w:rsidP="007414CF">
      <w:pPr>
        <w:spacing w:after="0"/>
        <w:jc w:val="both"/>
        <w:rPr>
          <w:rFonts w:cs="Times New Roman"/>
          <w:sz w:val="24"/>
          <w:szCs w:val="24"/>
        </w:rPr>
      </w:pPr>
      <w:r>
        <w:rPr>
          <w:rFonts w:cs="Times New Roman"/>
          <w:sz w:val="24"/>
          <w:szCs w:val="24"/>
        </w:rPr>
        <w:t>Der literarische Neuanfang nach dem Holocaust setzt weder mit der „Trümmer-“ bzw. „Kah</w:t>
      </w:r>
      <w:r>
        <w:rPr>
          <w:rFonts w:cs="Times New Roman"/>
          <w:sz w:val="24"/>
          <w:szCs w:val="24"/>
        </w:rPr>
        <w:t>l</w:t>
      </w:r>
      <w:r>
        <w:rPr>
          <w:rFonts w:cs="Times New Roman"/>
          <w:sz w:val="24"/>
          <w:szCs w:val="24"/>
        </w:rPr>
        <w:t>schlagliteratur“ noch mit Gründung der Gruppe 47 ein,</w:t>
      </w:r>
      <w:r>
        <w:rPr>
          <w:rStyle w:val="Funotenzeichen"/>
          <w:rFonts w:cs="Times New Roman"/>
          <w:sz w:val="24"/>
          <w:szCs w:val="24"/>
        </w:rPr>
        <w:footnoteReference w:id="1"/>
      </w:r>
      <w:r>
        <w:rPr>
          <w:rFonts w:cs="Times New Roman"/>
          <w:sz w:val="24"/>
          <w:szCs w:val="24"/>
        </w:rPr>
        <w:t xml:space="preserve"> wie in Epochendarstellungen übl</w:t>
      </w:r>
      <w:r>
        <w:rPr>
          <w:rFonts w:cs="Times New Roman"/>
          <w:sz w:val="24"/>
          <w:szCs w:val="24"/>
        </w:rPr>
        <w:t>i</w:t>
      </w:r>
      <w:r>
        <w:rPr>
          <w:rFonts w:cs="Times New Roman"/>
          <w:sz w:val="24"/>
          <w:szCs w:val="24"/>
        </w:rPr>
        <w:t xml:space="preserve">cherweise formuliert wird, sondern mit spektakulären Texten zweier zu diesem Zeitpunkt unbekannter Autoren: mit Paul Celans </w:t>
      </w:r>
      <w:r>
        <w:rPr>
          <w:rFonts w:cs="Times New Roman"/>
          <w:i/>
          <w:sz w:val="24"/>
          <w:szCs w:val="24"/>
        </w:rPr>
        <w:t>Todesfuge</w:t>
      </w:r>
      <w:r>
        <w:rPr>
          <w:rStyle w:val="Funotenzeichen"/>
          <w:rFonts w:cs="Times New Roman"/>
          <w:sz w:val="24"/>
          <w:szCs w:val="24"/>
        </w:rPr>
        <w:footnoteReference w:id="2"/>
      </w:r>
      <w:r>
        <w:rPr>
          <w:rFonts w:cs="Times New Roman"/>
          <w:sz w:val="24"/>
          <w:szCs w:val="24"/>
        </w:rPr>
        <w:t xml:space="preserve"> und mit Nelly Sachs’ Zyklus </w:t>
      </w:r>
      <w:r>
        <w:rPr>
          <w:rFonts w:cs="Times New Roman"/>
          <w:i/>
          <w:sz w:val="24"/>
          <w:szCs w:val="24"/>
        </w:rPr>
        <w:t>In den Wo</w:t>
      </w:r>
      <w:r>
        <w:rPr>
          <w:rFonts w:cs="Times New Roman"/>
          <w:i/>
          <w:sz w:val="24"/>
          <w:szCs w:val="24"/>
        </w:rPr>
        <w:t>h</w:t>
      </w:r>
      <w:r>
        <w:rPr>
          <w:rFonts w:cs="Times New Roman"/>
          <w:i/>
          <w:sz w:val="24"/>
          <w:szCs w:val="24"/>
        </w:rPr>
        <w:t>nungen des Todes.</w:t>
      </w:r>
      <w:r>
        <w:rPr>
          <w:rStyle w:val="Funotenzeichen"/>
          <w:rFonts w:cs="Times New Roman"/>
          <w:sz w:val="24"/>
          <w:szCs w:val="24"/>
        </w:rPr>
        <w:footnoteReference w:id="3"/>
      </w:r>
      <w:r>
        <w:rPr>
          <w:rFonts w:cs="Times New Roman"/>
          <w:sz w:val="24"/>
          <w:szCs w:val="24"/>
        </w:rPr>
        <w:t xml:space="preserve"> Bezeichnenderweise entst</w:t>
      </w:r>
      <w:r w:rsidR="00DB6ACC">
        <w:rPr>
          <w:rFonts w:cs="Times New Roman"/>
          <w:sz w:val="24"/>
          <w:szCs w:val="24"/>
        </w:rPr>
        <w:t>eh</w:t>
      </w:r>
      <w:r>
        <w:rPr>
          <w:rFonts w:cs="Times New Roman"/>
          <w:sz w:val="24"/>
          <w:szCs w:val="24"/>
        </w:rPr>
        <w:t>en diese Texte noch vor</w:t>
      </w:r>
      <w:r>
        <w:rPr>
          <w:rFonts w:cs="Times New Roman"/>
          <w:i/>
          <w:sz w:val="24"/>
          <w:szCs w:val="24"/>
        </w:rPr>
        <w:t xml:space="preserve"> </w:t>
      </w:r>
      <w:r>
        <w:rPr>
          <w:rFonts w:cs="Times New Roman"/>
          <w:sz w:val="24"/>
          <w:szCs w:val="24"/>
        </w:rPr>
        <w:t>Ende</w:t>
      </w:r>
      <w:r>
        <w:rPr>
          <w:rFonts w:cs="Times New Roman"/>
          <w:i/>
          <w:sz w:val="24"/>
          <w:szCs w:val="24"/>
        </w:rPr>
        <w:t xml:space="preserve"> </w:t>
      </w:r>
      <w:r>
        <w:rPr>
          <w:rFonts w:cs="Times New Roman"/>
          <w:sz w:val="24"/>
          <w:szCs w:val="24"/>
        </w:rPr>
        <w:t xml:space="preserve">des Dritten Reiches und </w:t>
      </w:r>
      <w:r>
        <w:rPr>
          <w:rFonts w:cs="Times New Roman"/>
          <w:i/>
          <w:sz w:val="24"/>
          <w:szCs w:val="24"/>
        </w:rPr>
        <w:t xml:space="preserve">außerhalb </w:t>
      </w:r>
      <w:r>
        <w:rPr>
          <w:rFonts w:cs="Times New Roman"/>
          <w:sz w:val="24"/>
          <w:szCs w:val="24"/>
        </w:rPr>
        <w:t xml:space="preserve">seiner Grenzen: im rumänischen </w:t>
      </w:r>
      <w:proofErr w:type="spellStart"/>
      <w:r>
        <w:rPr>
          <w:rFonts w:cs="Times New Roman"/>
          <w:sz w:val="24"/>
          <w:szCs w:val="24"/>
        </w:rPr>
        <w:t>Czernowitz</w:t>
      </w:r>
      <w:proofErr w:type="spellEnd"/>
      <w:r>
        <w:rPr>
          <w:rStyle w:val="Funotenzeichen"/>
          <w:rFonts w:cs="Times New Roman"/>
          <w:sz w:val="24"/>
          <w:szCs w:val="24"/>
        </w:rPr>
        <w:footnoteReference w:id="4"/>
      </w:r>
      <w:r>
        <w:rPr>
          <w:rFonts w:cs="Times New Roman"/>
          <w:sz w:val="24"/>
          <w:szCs w:val="24"/>
        </w:rPr>
        <w:t xml:space="preserve"> und im neutralen Schweden. Dies hat </w:t>
      </w:r>
      <w:r w:rsidR="00DB6ACC">
        <w:rPr>
          <w:rFonts w:cs="Times New Roman"/>
          <w:sz w:val="24"/>
          <w:szCs w:val="24"/>
        </w:rPr>
        <w:t>ein</w:t>
      </w:r>
      <w:r>
        <w:rPr>
          <w:rFonts w:cs="Times New Roman"/>
          <w:sz w:val="24"/>
          <w:szCs w:val="24"/>
        </w:rPr>
        <w:t xml:space="preserve">e zeitnahe Rezeption über mehr als ein Jahrzehnt hinweg behindert, so dass die epochengeschichtliche Relevanz dieser Texte erst mit großer Verspätung erkannt und gewürdigt wurde. Celans Diktum, die </w:t>
      </w:r>
      <w:r>
        <w:rPr>
          <w:rFonts w:cs="Times New Roman"/>
          <w:i/>
          <w:sz w:val="24"/>
          <w:szCs w:val="24"/>
        </w:rPr>
        <w:t xml:space="preserve">Todesfuge </w:t>
      </w:r>
      <w:r>
        <w:rPr>
          <w:rFonts w:cs="Times New Roman"/>
          <w:sz w:val="24"/>
          <w:szCs w:val="24"/>
        </w:rPr>
        <w:t>sei eine Klage über die ermordeten europä</w:t>
      </w:r>
      <w:r>
        <w:rPr>
          <w:rFonts w:cs="Times New Roman"/>
          <w:sz w:val="24"/>
          <w:szCs w:val="24"/>
        </w:rPr>
        <w:t>i</w:t>
      </w:r>
      <w:r>
        <w:rPr>
          <w:rFonts w:cs="Times New Roman"/>
          <w:sz w:val="24"/>
          <w:szCs w:val="24"/>
        </w:rPr>
        <w:t>schen Juden: „eine Grabschrift und ein Grab“</w:t>
      </w:r>
      <w:r>
        <w:rPr>
          <w:rStyle w:val="Funotenzeichen"/>
          <w:rFonts w:cs="Times New Roman"/>
          <w:sz w:val="24"/>
          <w:szCs w:val="24"/>
        </w:rPr>
        <w:footnoteReference w:id="5"/>
      </w:r>
      <w:r>
        <w:rPr>
          <w:rFonts w:cs="Times New Roman"/>
          <w:sz w:val="24"/>
          <w:szCs w:val="24"/>
        </w:rPr>
        <w:t xml:space="preserve">, trifft nicht nur auf dieses Gedicht zu, sondern in gleicher Weise auf </w:t>
      </w:r>
      <w:r>
        <w:rPr>
          <w:rFonts w:cs="Times New Roman"/>
          <w:i/>
          <w:sz w:val="24"/>
          <w:szCs w:val="24"/>
        </w:rPr>
        <w:t>In den Wohnungen des Todes</w:t>
      </w:r>
      <w:r>
        <w:rPr>
          <w:rFonts w:cs="Times New Roman"/>
          <w:sz w:val="24"/>
          <w:szCs w:val="24"/>
        </w:rPr>
        <w:t xml:space="preserve">. </w:t>
      </w:r>
      <w:r w:rsidR="007414CF">
        <w:rPr>
          <w:rFonts w:cs="Times New Roman"/>
          <w:sz w:val="24"/>
          <w:szCs w:val="24"/>
        </w:rPr>
        <w:t>– A</w:t>
      </w:r>
      <w:r>
        <w:rPr>
          <w:rFonts w:cs="Times New Roman"/>
          <w:sz w:val="24"/>
          <w:szCs w:val="24"/>
        </w:rPr>
        <w:t>uslösendes Moment für die Entst</w:t>
      </w:r>
      <w:r>
        <w:rPr>
          <w:rFonts w:cs="Times New Roman"/>
          <w:sz w:val="24"/>
          <w:szCs w:val="24"/>
        </w:rPr>
        <w:t>e</w:t>
      </w:r>
      <w:r>
        <w:rPr>
          <w:rFonts w:cs="Times New Roman"/>
          <w:sz w:val="24"/>
          <w:szCs w:val="24"/>
        </w:rPr>
        <w:t xml:space="preserve">hung sowohl der </w:t>
      </w:r>
      <w:r>
        <w:rPr>
          <w:rFonts w:cs="Times New Roman"/>
          <w:i/>
          <w:sz w:val="24"/>
          <w:szCs w:val="24"/>
        </w:rPr>
        <w:t xml:space="preserve">Todesfuge </w:t>
      </w:r>
      <w:r>
        <w:rPr>
          <w:rFonts w:cs="Times New Roman"/>
          <w:sz w:val="24"/>
          <w:szCs w:val="24"/>
        </w:rPr>
        <w:t xml:space="preserve">als auch von </w:t>
      </w:r>
      <w:r>
        <w:rPr>
          <w:rFonts w:cs="Times New Roman"/>
          <w:i/>
          <w:sz w:val="24"/>
          <w:szCs w:val="24"/>
        </w:rPr>
        <w:t>In den Wohnungen des Todes</w:t>
      </w:r>
      <w:r>
        <w:rPr>
          <w:rFonts w:cs="Times New Roman"/>
          <w:sz w:val="24"/>
          <w:szCs w:val="24"/>
        </w:rPr>
        <w:t xml:space="preserve"> waren die erschütter</w:t>
      </w:r>
      <w:r>
        <w:rPr>
          <w:rFonts w:cs="Times New Roman"/>
          <w:sz w:val="24"/>
          <w:szCs w:val="24"/>
        </w:rPr>
        <w:t>n</w:t>
      </w:r>
      <w:r>
        <w:rPr>
          <w:rFonts w:cs="Times New Roman"/>
          <w:sz w:val="24"/>
          <w:szCs w:val="24"/>
        </w:rPr>
        <w:t xml:space="preserve">den Informationen über das Konzentrationslager Majdanek (Lublin). </w:t>
      </w:r>
      <w:r w:rsidR="00DB6ACC">
        <w:rPr>
          <w:rFonts w:cs="Times New Roman"/>
          <w:sz w:val="24"/>
          <w:szCs w:val="24"/>
        </w:rPr>
        <w:t>Es</w:t>
      </w:r>
      <w:r>
        <w:rPr>
          <w:rFonts w:cs="Times New Roman"/>
          <w:sz w:val="24"/>
          <w:szCs w:val="24"/>
        </w:rPr>
        <w:t xml:space="preserve"> war das erste Ve</w:t>
      </w:r>
      <w:r>
        <w:rPr>
          <w:rFonts w:cs="Times New Roman"/>
          <w:sz w:val="24"/>
          <w:szCs w:val="24"/>
        </w:rPr>
        <w:t>r</w:t>
      </w:r>
      <w:r>
        <w:rPr>
          <w:rFonts w:cs="Times New Roman"/>
          <w:sz w:val="24"/>
          <w:szCs w:val="24"/>
        </w:rPr>
        <w:t>nichtungslager, auf das die sowjetischen Truppen stießen,</w:t>
      </w:r>
      <w:r>
        <w:rPr>
          <w:rStyle w:val="Funotenzeichen"/>
          <w:rFonts w:cs="Times New Roman"/>
          <w:sz w:val="24"/>
          <w:szCs w:val="24"/>
        </w:rPr>
        <w:footnoteReference w:id="6"/>
      </w:r>
      <w:r>
        <w:rPr>
          <w:rFonts w:cs="Times New Roman"/>
          <w:sz w:val="24"/>
          <w:szCs w:val="24"/>
        </w:rPr>
        <w:t xml:space="preserve"> und da das Lager von den abzi</w:t>
      </w:r>
      <w:r>
        <w:rPr>
          <w:rFonts w:cs="Times New Roman"/>
          <w:sz w:val="24"/>
          <w:szCs w:val="24"/>
        </w:rPr>
        <w:t>e</w:t>
      </w:r>
      <w:r>
        <w:rPr>
          <w:rFonts w:cs="Times New Roman"/>
          <w:sz w:val="24"/>
          <w:szCs w:val="24"/>
        </w:rPr>
        <w:t>henden deutschen Truppen nicht vollständig hatte zerstört werden können, gewann die Wel</w:t>
      </w:r>
      <w:r>
        <w:rPr>
          <w:rFonts w:cs="Times New Roman"/>
          <w:sz w:val="24"/>
          <w:szCs w:val="24"/>
        </w:rPr>
        <w:t>t</w:t>
      </w:r>
      <w:r>
        <w:rPr>
          <w:rFonts w:cs="Times New Roman"/>
          <w:sz w:val="24"/>
          <w:szCs w:val="24"/>
        </w:rPr>
        <w:t>öffentlichkeit erst</w:t>
      </w:r>
      <w:r w:rsidR="00DB6ACC">
        <w:rPr>
          <w:rFonts w:cs="Times New Roman"/>
          <w:sz w:val="24"/>
          <w:szCs w:val="24"/>
        </w:rPr>
        <w:t>m</w:t>
      </w:r>
      <w:r>
        <w:rPr>
          <w:rFonts w:cs="Times New Roman"/>
          <w:sz w:val="24"/>
          <w:szCs w:val="24"/>
        </w:rPr>
        <w:t>al</w:t>
      </w:r>
      <w:r w:rsidR="00DB6ACC">
        <w:rPr>
          <w:rFonts w:cs="Times New Roman"/>
          <w:sz w:val="24"/>
          <w:szCs w:val="24"/>
        </w:rPr>
        <w:t>s</w:t>
      </w:r>
      <w:r>
        <w:rPr>
          <w:rFonts w:cs="Times New Roman"/>
          <w:sz w:val="24"/>
          <w:szCs w:val="24"/>
        </w:rPr>
        <w:t xml:space="preserve"> Einblick in die Organisation des Tötungs- und Vernichtungsprozesses und damit auch in das </w:t>
      </w:r>
      <w:r>
        <w:rPr>
          <w:rFonts w:cs="Times New Roman"/>
          <w:i/>
          <w:sz w:val="24"/>
          <w:szCs w:val="24"/>
        </w:rPr>
        <w:t>Ausmaß</w:t>
      </w:r>
      <w:r>
        <w:rPr>
          <w:rFonts w:cs="Times New Roman"/>
          <w:sz w:val="24"/>
          <w:szCs w:val="24"/>
        </w:rPr>
        <w:t xml:space="preserve"> der Vernichtung. </w:t>
      </w:r>
    </w:p>
    <w:p w:rsidR="0093565A" w:rsidRDefault="0093565A" w:rsidP="0093565A">
      <w:pPr>
        <w:spacing w:after="0"/>
        <w:ind w:firstLine="708"/>
        <w:jc w:val="both"/>
        <w:rPr>
          <w:rFonts w:cs="Times New Roman"/>
          <w:sz w:val="24"/>
          <w:szCs w:val="24"/>
        </w:rPr>
      </w:pPr>
      <w:r>
        <w:rPr>
          <w:rFonts w:cs="Times New Roman"/>
          <w:sz w:val="24"/>
          <w:szCs w:val="24"/>
        </w:rPr>
        <w:t>Die meisten Mitglieder der Gruppe 47 waren Wehrmachtsangehörige gewesen – Celan und Nelly Sachs waren jüdische Verfolgte.</w:t>
      </w:r>
      <w:r>
        <w:rPr>
          <w:rStyle w:val="Funotenzeichen"/>
          <w:rFonts w:cs="Times New Roman"/>
          <w:sz w:val="24"/>
          <w:szCs w:val="24"/>
        </w:rPr>
        <w:footnoteReference w:id="7"/>
      </w:r>
      <w:r>
        <w:rPr>
          <w:rFonts w:cs="Times New Roman"/>
          <w:sz w:val="24"/>
          <w:szCs w:val="24"/>
        </w:rPr>
        <w:t xml:space="preserve"> Durch ihre Überzeugung, dass </w:t>
      </w:r>
      <w:r w:rsidR="00DB6ACC">
        <w:rPr>
          <w:rFonts w:cs="Times New Roman"/>
          <w:sz w:val="24"/>
          <w:szCs w:val="24"/>
        </w:rPr>
        <w:t xml:space="preserve">angesichts des Geschehens, das sich seit 1933 vollzogen hat, </w:t>
      </w:r>
      <w:r>
        <w:rPr>
          <w:rFonts w:cs="Times New Roman"/>
          <w:sz w:val="24"/>
          <w:szCs w:val="24"/>
        </w:rPr>
        <w:t xml:space="preserve">zuallererst der Holocaust thematisiert werden müsse, unterscheiden sich Celan und Nelly Sachs von </w:t>
      </w:r>
      <w:r w:rsidR="00DB6ACC">
        <w:rPr>
          <w:rFonts w:cs="Times New Roman"/>
          <w:sz w:val="24"/>
          <w:szCs w:val="24"/>
        </w:rPr>
        <w:t xml:space="preserve">Alfred Andersch, Hans Werner Richter, Walter Kolbenhoff und </w:t>
      </w:r>
      <w:r w:rsidR="001B2EFD">
        <w:rPr>
          <w:rFonts w:cs="Times New Roman"/>
          <w:sz w:val="24"/>
          <w:szCs w:val="24"/>
        </w:rPr>
        <w:t>deren</w:t>
      </w:r>
      <w:r w:rsidR="00DB6ACC">
        <w:rPr>
          <w:rFonts w:cs="Times New Roman"/>
          <w:sz w:val="24"/>
          <w:szCs w:val="24"/>
        </w:rPr>
        <w:t xml:space="preserve"> Kolleginnen und Kollegen. Die</w:t>
      </w:r>
      <w:r>
        <w:rPr>
          <w:rFonts w:cs="Times New Roman"/>
          <w:sz w:val="24"/>
          <w:szCs w:val="24"/>
        </w:rPr>
        <w:t xml:space="preserve"> Mitglieder der Gruppe 47 suc</w:t>
      </w:r>
      <w:r>
        <w:rPr>
          <w:rFonts w:cs="Times New Roman"/>
          <w:sz w:val="24"/>
          <w:szCs w:val="24"/>
        </w:rPr>
        <w:t>h</w:t>
      </w:r>
      <w:r>
        <w:rPr>
          <w:rFonts w:cs="Times New Roman"/>
          <w:sz w:val="24"/>
          <w:szCs w:val="24"/>
        </w:rPr>
        <w:t xml:space="preserve">ten den Neuanfang </w:t>
      </w:r>
      <w:r w:rsidR="00DB6ACC">
        <w:rPr>
          <w:rFonts w:cs="Times New Roman"/>
          <w:sz w:val="24"/>
          <w:szCs w:val="24"/>
        </w:rPr>
        <w:t>im aktuellen Zeitbezug bzw.</w:t>
      </w:r>
      <w:r>
        <w:rPr>
          <w:rFonts w:cs="Times New Roman"/>
          <w:sz w:val="24"/>
          <w:szCs w:val="24"/>
        </w:rPr>
        <w:t xml:space="preserve"> im Anschluss an die europäische und auße</w:t>
      </w:r>
      <w:r>
        <w:rPr>
          <w:rFonts w:cs="Times New Roman"/>
          <w:sz w:val="24"/>
          <w:szCs w:val="24"/>
        </w:rPr>
        <w:t>r</w:t>
      </w:r>
      <w:r>
        <w:rPr>
          <w:rFonts w:cs="Times New Roman"/>
          <w:sz w:val="24"/>
          <w:szCs w:val="24"/>
        </w:rPr>
        <w:t xml:space="preserve">europäische Moderne. Dass Celan </w:t>
      </w:r>
      <w:r w:rsidR="00DB6ACC">
        <w:rPr>
          <w:rFonts w:cs="Times New Roman"/>
          <w:sz w:val="24"/>
          <w:szCs w:val="24"/>
        </w:rPr>
        <w:t xml:space="preserve">ebenso </w:t>
      </w:r>
      <w:r>
        <w:rPr>
          <w:rFonts w:cs="Times New Roman"/>
          <w:sz w:val="24"/>
          <w:szCs w:val="24"/>
        </w:rPr>
        <w:t>wie Nelly Sachs eine grundlegend andere Akzen</w:t>
      </w:r>
      <w:r>
        <w:rPr>
          <w:rFonts w:cs="Times New Roman"/>
          <w:sz w:val="24"/>
          <w:szCs w:val="24"/>
        </w:rPr>
        <w:t>t</w:t>
      </w:r>
      <w:r>
        <w:rPr>
          <w:rFonts w:cs="Times New Roman"/>
          <w:sz w:val="24"/>
          <w:szCs w:val="24"/>
        </w:rPr>
        <w:t xml:space="preserve">setzung </w:t>
      </w:r>
      <w:r w:rsidR="00DB6ACC">
        <w:rPr>
          <w:rFonts w:cs="Times New Roman"/>
          <w:sz w:val="24"/>
          <w:szCs w:val="24"/>
        </w:rPr>
        <w:t>befürwortet</w:t>
      </w:r>
      <w:r>
        <w:rPr>
          <w:rFonts w:cs="Times New Roman"/>
          <w:sz w:val="24"/>
          <w:szCs w:val="24"/>
        </w:rPr>
        <w:t xml:space="preserve">en, wurde nicht oder mit Befremden registriert. Die Irritation bestand auf </w:t>
      </w:r>
      <w:r>
        <w:rPr>
          <w:rFonts w:cs="Times New Roman"/>
          <w:sz w:val="24"/>
          <w:szCs w:val="24"/>
        </w:rPr>
        <w:lastRenderedPageBreak/>
        <w:t>beiden Seiten</w:t>
      </w:r>
      <w:r w:rsidR="00DB6ACC">
        <w:rPr>
          <w:rFonts w:cs="Times New Roman"/>
          <w:sz w:val="24"/>
          <w:szCs w:val="24"/>
        </w:rPr>
        <w:t>.</w:t>
      </w:r>
      <w:r>
        <w:rPr>
          <w:rFonts w:cs="Times New Roman"/>
          <w:sz w:val="24"/>
          <w:szCs w:val="24"/>
        </w:rPr>
        <w:t xml:space="preserve"> </w:t>
      </w:r>
      <w:r w:rsidR="00DB6ACC">
        <w:rPr>
          <w:rFonts w:cs="Times New Roman"/>
          <w:sz w:val="24"/>
          <w:szCs w:val="24"/>
        </w:rPr>
        <w:t xml:space="preserve">Vor seiner ersten Begegnung mit den Mitgliedern der Gruppe 47 war </w:t>
      </w:r>
      <w:r>
        <w:rPr>
          <w:rFonts w:cs="Times New Roman"/>
          <w:sz w:val="24"/>
          <w:szCs w:val="24"/>
        </w:rPr>
        <w:t xml:space="preserve">Celan </w:t>
      </w:r>
      <w:r w:rsidR="00044200">
        <w:rPr>
          <w:rFonts w:cs="Times New Roman"/>
          <w:sz w:val="24"/>
          <w:szCs w:val="24"/>
        </w:rPr>
        <w:t>gespannt</w:t>
      </w:r>
      <w:r>
        <w:rPr>
          <w:rFonts w:cs="Times New Roman"/>
          <w:sz w:val="24"/>
          <w:szCs w:val="24"/>
        </w:rPr>
        <w:t>, worüber sie wohl reden würden</w:t>
      </w:r>
      <w:r w:rsidR="00044200">
        <w:rPr>
          <w:rFonts w:cs="Times New Roman"/>
          <w:sz w:val="24"/>
          <w:szCs w:val="24"/>
        </w:rPr>
        <w:t xml:space="preserve">. Umso größer war </w:t>
      </w:r>
      <w:r w:rsidR="00DB6ACC">
        <w:rPr>
          <w:rFonts w:cs="Times New Roman"/>
          <w:sz w:val="24"/>
          <w:szCs w:val="24"/>
        </w:rPr>
        <w:t>anschließend</w:t>
      </w:r>
      <w:r w:rsidR="00044200">
        <w:rPr>
          <w:rFonts w:cs="Times New Roman"/>
          <w:sz w:val="24"/>
          <w:szCs w:val="24"/>
        </w:rPr>
        <w:t xml:space="preserve"> sein Befremden</w:t>
      </w:r>
      <w:r>
        <w:rPr>
          <w:rFonts w:cs="Times New Roman"/>
          <w:sz w:val="24"/>
          <w:szCs w:val="24"/>
        </w:rPr>
        <w:t xml:space="preserve">: „Und worüber haben sie geredet? – Über Volkswagen.“ </w:t>
      </w:r>
      <w:r w:rsidR="009F666E">
        <w:rPr>
          <w:rFonts w:cs="Times New Roman"/>
          <w:sz w:val="24"/>
          <w:szCs w:val="24"/>
        </w:rPr>
        <w:t xml:space="preserve">Nicht anders war es auf Seiten der Gruppe 47. </w:t>
      </w:r>
      <w:r>
        <w:rPr>
          <w:rFonts w:cs="Times New Roman"/>
          <w:sz w:val="24"/>
          <w:szCs w:val="24"/>
        </w:rPr>
        <w:t xml:space="preserve">Hans Weigel berichtet, wie Celans Rezitation der </w:t>
      </w:r>
      <w:r>
        <w:rPr>
          <w:rFonts w:cs="Times New Roman"/>
          <w:i/>
          <w:sz w:val="24"/>
          <w:szCs w:val="24"/>
        </w:rPr>
        <w:t xml:space="preserve">Todesfuge </w:t>
      </w:r>
      <w:r>
        <w:rPr>
          <w:rFonts w:cs="Times New Roman"/>
          <w:sz w:val="24"/>
          <w:szCs w:val="24"/>
        </w:rPr>
        <w:t>beim</w:t>
      </w:r>
      <w:r>
        <w:rPr>
          <w:rFonts w:cs="Times New Roman"/>
          <w:i/>
          <w:sz w:val="24"/>
          <w:szCs w:val="24"/>
        </w:rPr>
        <w:t xml:space="preserve"> </w:t>
      </w:r>
      <w:r>
        <w:rPr>
          <w:rFonts w:cs="Times New Roman"/>
          <w:sz w:val="24"/>
          <w:szCs w:val="24"/>
        </w:rPr>
        <w:t xml:space="preserve">Treffen in Niendorf </w:t>
      </w:r>
      <w:r w:rsidR="00044200">
        <w:rPr>
          <w:rFonts w:cs="Times New Roman"/>
          <w:sz w:val="24"/>
          <w:szCs w:val="24"/>
        </w:rPr>
        <w:t xml:space="preserve">1952 </w:t>
      </w:r>
      <w:r>
        <w:rPr>
          <w:rFonts w:cs="Times New Roman"/>
          <w:sz w:val="24"/>
          <w:szCs w:val="24"/>
        </w:rPr>
        <w:t>aufgenommen wurde: „[N]</w:t>
      </w:r>
      <w:proofErr w:type="spellStart"/>
      <w:r>
        <w:rPr>
          <w:rFonts w:cs="Times New Roman"/>
          <w:sz w:val="24"/>
          <w:szCs w:val="24"/>
        </w:rPr>
        <w:t>achher</w:t>
      </w:r>
      <w:proofErr w:type="spellEnd"/>
      <w:r>
        <w:rPr>
          <w:rFonts w:cs="Times New Roman"/>
          <w:sz w:val="24"/>
          <w:szCs w:val="24"/>
        </w:rPr>
        <w:t xml:space="preserve"> [skandierten] einige Kollegen höhnisch vor sich hin […]: ‚Schwarze Milch der Frühe…‘“</w:t>
      </w:r>
      <w:r w:rsidR="009F666E">
        <w:rPr>
          <w:rFonts w:cs="Times New Roman"/>
          <w:sz w:val="24"/>
          <w:szCs w:val="24"/>
        </w:rPr>
        <w:t>.</w:t>
      </w:r>
      <w:r>
        <w:rPr>
          <w:rFonts w:cs="Times New Roman"/>
          <w:sz w:val="24"/>
          <w:szCs w:val="24"/>
        </w:rPr>
        <w:t xml:space="preserve"> Hans Werner Richter </w:t>
      </w:r>
      <w:r w:rsidR="009F666E">
        <w:rPr>
          <w:rFonts w:cs="Times New Roman"/>
          <w:sz w:val="24"/>
          <w:szCs w:val="24"/>
        </w:rPr>
        <w:t>hielt es sogar für nötig anzumerken</w:t>
      </w:r>
      <w:r>
        <w:rPr>
          <w:rFonts w:cs="Times New Roman"/>
          <w:sz w:val="24"/>
          <w:szCs w:val="24"/>
        </w:rPr>
        <w:t>, „Celan habe ‚in einem Singsang vorgelesen wie in einer Synagoge‘.“ Im persö</w:t>
      </w:r>
      <w:r>
        <w:rPr>
          <w:rFonts w:cs="Times New Roman"/>
          <w:sz w:val="24"/>
          <w:szCs w:val="24"/>
        </w:rPr>
        <w:t>n</w:t>
      </w:r>
      <w:r>
        <w:rPr>
          <w:rFonts w:cs="Times New Roman"/>
          <w:sz w:val="24"/>
          <w:szCs w:val="24"/>
        </w:rPr>
        <w:t xml:space="preserve">lichen Gespräch mit Celan </w:t>
      </w:r>
      <w:r w:rsidR="009F666E">
        <w:rPr>
          <w:rFonts w:cs="Times New Roman"/>
          <w:sz w:val="24"/>
          <w:szCs w:val="24"/>
        </w:rPr>
        <w:t>äußerte er sich sogar noch drastischer</w:t>
      </w:r>
      <w:r>
        <w:rPr>
          <w:rFonts w:cs="Times New Roman"/>
          <w:sz w:val="24"/>
          <w:szCs w:val="24"/>
        </w:rPr>
        <w:t>: „Und dann haben Sie auch im Tonfall von Goebbels vorgetragen.“</w:t>
      </w:r>
      <w:r>
        <w:rPr>
          <w:rStyle w:val="Funotenzeichen"/>
          <w:rFonts w:cs="Times New Roman"/>
          <w:sz w:val="24"/>
          <w:szCs w:val="24"/>
        </w:rPr>
        <w:footnoteReference w:id="8"/>
      </w:r>
      <w:r>
        <w:rPr>
          <w:rFonts w:cs="Times New Roman"/>
          <w:sz w:val="24"/>
          <w:szCs w:val="24"/>
        </w:rPr>
        <w:t xml:space="preserve"> </w:t>
      </w:r>
      <w:r w:rsidR="009F666E">
        <w:rPr>
          <w:rFonts w:cs="Times New Roman"/>
          <w:sz w:val="24"/>
          <w:szCs w:val="24"/>
        </w:rPr>
        <w:t>Offensichtlich verkannte man die Thematik und a</w:t>
      </w:r>
      <w:r w:rsidR="009F666E">
        <w:rPr>
          <w:rFonts w:cs="Times New Roman"/>
          <w:sz w:val="24"/>
          <w:szCs w:val="24"/>
        </w:rPr>
        <w:t>u</w:t>
      </w:r>
      <w:r w:rsidR="009F666E">
        <w:rPr>
          <w:rFonts w:cs="Times New Roman"/>
          <w:sz w:val="24"/>
          <w:szCs w:val="24"/>
        </w:rPr>
        <w:t xml:space="preserve">ßerdem auch die Perspektive, aus der die Todesfuge entstanden war. </w:t>
      </w:r>
      <w:r>
        <w:rPr>
          <w:rFonts w:cs="Times New Roman"/>
          <w:sz w:val="24"/>
          <w:szCs w:val="24"/>
        </w:rPr>
        <w:t>In Verbindung mit der eigentümlichen Hermetik de</w:t>
      </w:r>
      <w:r w:rsidR="009F666E">
        <w:rPr>
          <w:rFonts w:cs="Times New Roman"/>
          <w:sz w:val="24"/>
          <w:szCs w:val="24"/>
        </w:rPr>
        <w:t>s</w:t>
      </w:r>
      <w:r>
        <w:rPr>
          <w:rFonts w:cs="Times New Roman"/>
          <w:sz w:val="24"/>
          <w:szCs w:val="24"/>
        </w:rPr>
        <w:t xml:space="preserve"> Texte</w:t>
      </w:r>
      <w:r w:rsidR="009F666E">
        <w:rPr>
          <w:rFonts w:cs="Times New Roman"/>
          <w:sz w:val="24"/>
          <w:szCs w:val="24"/>
        </w:rPr>
        <w:t>s</w:t>
      </w:r>
      <w:r>
        <w:rPr>
          <w:rFonts w:cs="Times New Roman"/>
          <w:sz w:val="24"/>
          <w:szCs w:val="24"/>
        </w:rPr>
        <w:t xml:space="preserve"> hatte d</w:t>
      </w:r>
      <w:r w:rsidR="009F666E">
        <w:rPr>
          <w:rFonts w:cs="Times New Roman"/>
          <w:sz w:val="24"/>
          <w:szCs w:val="24"/>
        </w:rPr>
        <w:t>a</w:t>
      </w:r>
      <w:r>
        <w:rPr>
          <w:rFonts w:cs="Times New Roman"/>
          <w:sz w:val="24"/>
          <w:szCs w:val="24"/>
        </w:rPr>
        <w:t>s zur Folge, dass d</w:t>
      </w:r>
      <w:r w:rsidR="009F666E">
        <w:rPr>
          <w:rFonts w:cs="Times New Roman"/>
          <w:sz w:val="24"/>
          <w:szCs w:val="24"/>
        </w:rPr>
        <w:t xml:space="preserve">er Rang dieses Gedichtes von den meisten Mitgliedern der Gruppe </w:t>
      </w:r>
      <w:r w:rsidR="0095345C">
        <w:rPr>
          <w:rFonts w:cs="Times New Roman"/>
          <w:sz w:val="24"/>
          <w:szCs w:val="24"/>
        </w:rPr>
        <w:t xml:space="preserve">zunächst </w:t>
      </w:r>
      <w:r w:rsidR="009F666E">
        <w:rPr>
          <w:rFonts w:cs="Times New Roman"/>
          <w:sz w:val="24"/>
          <w:szCs w:val="24"/>
        </w:rPr>
        <w:t>völlig verkannt wurde. D</w:t>
      </w:r>
      <w:r>
        <w:rPr>
          <w:rFonts w:cs="Times New Roman"/>
          <w:sz w:val="24"/>
          <w:szCs w:val="24"/>
        </w:rPr>
        <w:t xml:space="preserve">ie </w:t>
      </w:r>
      <w:r w:rsidR="009F666E">
        <w:rPr>
          <w:rFonts w:cs="Times New Roman"/>
          <w:sz w:val="24"/>
          <w:szCs w:val="24"/>
        </w:rPr>
        <w:t>Gruppe favorisierte ein ästhetisch wie politisch weniger provokatives literarisches Modell.</w:t>
      </w:r>
    </w:p>
    <w:p w:rsidR="009F666E" w:rsidRDefault="009F666E" w:rsidP="0093565A">
      <w:pPr>
        <w:spacing w:after="0"/>
        <w:ind w:firstLine="708"/>
        <w:jc w:val="both"/>
        <w:rPr>
          <w:rFonts w:cs="Times New Roman"/>
          <w:sz w:val="24"/>
          <w:szCs w:val="24"/>
        </w:rPr>
      </w:pPr>
    </w:p>
    <w:p w:rsidR="0093565A" w:rsidRDefault="0093565A" w:rsidP="0093565A">
      <w:pPr>
        <w:spacing w:after="0"/>
        <w:ind w:firstLine="708"/>
        <w:jc w:val="center"/>
        <w:rPr>
          <w:rFonts w:cs="Times New Roman"/>
          <w:b/>
          <w:sz w:val="24"/>
          <w:szCs w:val="24"/>
        </w:rPr>
      </w:pPr>
      <w:r>
        <w:rPr>
          <w:rFonts w:cs="Times New Roman"/>
          <w:b/>
          <w:sz w:val="24"/>
          <w:szCs w:val="24"/>
        </w:rPr>
        <w:t>*</w:t>
      </w:r>
    </w:p>
    <w:p w:rsidR="0093565A" w:rsidRDefault="0093565A" w:rsidP="0093565A">
      <w:pPr>
        <w:spacing w:after="0"/>
        <w:ind w:firstLine="708"/>
        <w:jc w:val="both"/>
        <w:rPr>
          <w:rFonts w:cs="Times New Roman"/>
          <w:sz w:val="24"/>
          <w:szCs w:val="24"/>
        </w:rPr>
      </w:pPr>
    </w:p>
    <w:p w:rsidR="0093565A" w:rsidRDefault="0093565A" w:rsidP="0093565A">
      <w:pPr>
        <w:spacing w:after="0"/>
        <w:jc w:val="both"/>
        <w:rPr>
          <w:rFonts w:cs="Times New Roman"/>
          <w:sz w:val="24"/>
          <w:szCs w:val="24"/>
        </w:rPr>
      </w:pPr>
      <w:r>
        <w:rPr>
          <w:rFonts w:cs="Times New Roman"/>
          <w:sz w:val="24"/>
          <w:szCs w:val="24"/>
        </w:rPr>
        <w:t xml:space="preserve">Die </w:t>
      </w:r>
      <w:r>
        <w:rPr>
          <w:rFonts w:cs="Times New Roman"/>
          <w:i/>
          <w:sz w:val="24"/>
          <w:szCs w:val="24"/>
        </w:rPr>
        <w:t xml:space="preserve">Todesfuge </w:t>
      </w:r>
      <w:r w:rsidR="001A7F43" w:rsidRPr="001A7F43">
        <w:rPr>
          <w:rFonts w:cs="Times New Roman"/>
          <w:sz w:val="24"/>
          <w:szCs w:val="24"/>
        </w:rPr>
        <w:t>en</w:t>
      </w:r>
      <w:r w:rsidR="007414CF">
        <w:rPr>
          <w:rFonts w:cs="Times New Roman"/>
          <w:sz w:val="24"/>
          <w:szCs w:val="24"/>
        </w:rPr>
        <w:t>tsteht</w:t>
      </w:r>
      <w:r>
        <w:rPr>
          <w:rFonts w:cs="Times New Roman"/>
          <w:i/>
          <w:sz w:val="24"/>
          <w:szCs w:val="24"/>
        </w:rPr>
        <w:t xml:space="preserve"> </w:t>
      </w:r>
      <w:r>
        <w:rPr>
          <w:rFonts w:cs="Times New Roman"/>
          <w:sz w:val="24"/>
          <w:szCs w:val="24"/>
        </w:rPr>
        <w:t xml:space="preserve">1944/45 im rumänischen </w:t>
      </w:r>
      <w:proofErr w:type="spellStart"/>
      <w:r>
        <w:rPr>
          <w:rFonts w:cs="Times New Roman"/>
          <w:sz w:val="24"/>
          <w:szCs w:val="24"/>
        </w:rPr>
        <w:t>Czernowitz</w:t>
      </w:r>
      <w:proofErr w:type="spellEnd"/>
      <w:r w:rsidR="001A7F43">
        <w:rPr>
          <w:rFonts w:cs="Times New Roman"/>
          <w:sz w:val="24"/>
          <w:szCs w:val="24"/>
        </w:rPr>
        <w:t>, der Hauptstadt der Bukowina</w:t>
      </w:r>
      <w:r>
        <w:rPr>
          <w:rFonts w:cs="Times New Roman"/>
          <w:sz w:val="24"/>
          <w:szCs w:val="24"/>
        </w:rPr>
        <w:t>.</w:t>
      </w:r>
      <w:r>
        <w:rPr>
          <w:rStyle w:val="Funotenzeichen"/>
          <w:rFonts w:cs="Times New Roman"/>
          <w:sz w:val="24"/>
          <w:szCs w:val="24"/>
        </w:rPr>
        <w:footnoteReference w:id="9"/>
      </w:r>
      <w:r>
        <w:rPr>
          <w:rFonts w:cs="Times New Roman"/>
          <w:sz w:val="24"/>
          <w:szCs w:val="24"/>
        </w:rPr>
        <w:t xml:space="preserve"> </w:t>
      </w:r>
      <w:r w:rsidR="001A7F43">
        <w:rPr>
          <w:rFonts w:cs="Times New Roman"/>
          <w:sz w:val="24"/>
          <w:szCs w:val="24"/>
        </w:rPr>
        <w:t xml:space="preserve">Die Stadt – ihr Beiname ist „das Jerusalem am </w:t>
      </w:r>
      <w:proofErr w:type="spellStart"/>
      <w:r w:rsidR="001A7F43">
        <w:rPr>
          <w:rFonts w:cs="Times New Roman"/>
          <w:sz w:val="24"/>
          <w:szCs w:val="24"/>
        </w:rPr>
        <w:t>Pruth</w:t>
      </w:r>
      <w:proofErr w:type="spellEnd"/>
      <w:r w:rsidR="001A7F43">
        <w:rPr>
          <w:rFonts w:cs="Times New Roman"/>
          <w:sz w:val="24"/>
          <w:szCs w:val="24"/>
        </w:rPr>
        <w:t xml:space="preserve">“ – hat </w:t>
      </w:r>
      <w:r w:rsidR="0006557A">
        <w:rPr>
          <w:rFonts w:cs="Times New Roman"/>
          <w:sz w:val="24"/>
          <w:szCs w:val="24"/>
        </w:rPr>
        <w:t xml:space="preserve">1938 </w:t>
      </w:r>
      <w:r>
        <w:rPr>
          <w:rFonts w:cs="Times New Roman"/>
          <w:sz w:val="24"/>
          <w:szCs w:val="24"/>
        </w:rPr>
        <w:t>ca. 100 000 Einwohner; die Hälfte davon sind Juden. Celan sagt über die Region, sie sei „eine Gegend [gewesen], in der Menschen und Bücher lebten“.</w:t>
      </w:r>
      <w:r>
        <w:rPr>
          <w:rStyle w:val="Funotenzeichen"/>
          <w:rFonts w:cs="Times New Roman"/>
          <w:sz w:val="24"/>
          <w:szCs w:val="24"/>
        </w:rPr>
        <w:footnoteReference w:id="10"/>
      </w:r>
      <w:r>
        <w:rPr>
          <w:rFonts w:cs="Times New Roman"/>
          <w:sz w:val="24"/>
          <w:szCs w:val="24"/>
        </w:rPr>
        <w:t xml:space="preserve"> Celan – sein Geburtsname ist Paul </w:t>
      </w:r>
      <w:proofErr w:type="spellStart"/>
      <w:r>
        <w:rPr>
          <w:rFonts w:cs="Times New Roman"/>
          <w:sz w:val="24"/>
          <w:szCs w:val="24"/>
        </w:rPr>
        <w:t>Antschel</w:t>
      </w:r>
      <w:proofErr w:type="spellEnd"/>
      <w:r>
        <w:rPr>
          <w:rFonts w:cs="Times New Roman"/>
          <w:sz w:val="24"/>
          <w:szCs w:val="24"/>
        </w:rPr>
        <w:t>; sein Schriftste</w:t>
      </w:r>
      <w:r>
        <w:rPr>
          <w:rFonts w:cs="Times New Roman"/>
          <w:sz w:val="24"/>
          <w:szCs w:val="24"/>
        </w:rPr>
        <w:t>l</w:t>
      </w:r>
      <w:r>
        <w:rPr>
          <w:rFonts w:cs="Times New Roman"/>
          <w:sz w:val="24"/>
          <w:szCs w:val="24"/>
        </w:rPr>
        <w:t>lername ist ein Anagramm der rumänischen Schreibung seines Geburtsnamens</w:t>
      </w:r>
      <w:r>
        <w:rPr>
          <w:rStyle w:val="Funotenzeichen"/>
          <w:rFonts w:cs="Times New Roman"/>
          <w:sz w:val="24"/>
          <w:szCs w:val="24"/>
        </w:rPr>
        <w:footnoteReference w:id="11"/>
      </w:r>
      <w:r>
        <w:rPr>
          <w:rFonts w:cs="Times New Roman"/>
          <w:sz w:val="24"/>
          <w:szCs w:val="24"/>
        </w:rPr>
        <w:t xml:space="preserve"> – stammt aus einer Familie hier lebender deutschsprachiger Juden. Diese Welt ist 1944/45 vernichtet</w:t>
      </w:r>
      <w:r w:rsidR="001A7F43">
        <w:rPr>
          <w:rFonts w:cs="Times New Roman"/>
          <w:sz w:val="24"/>
          <w:szCs w:val="24"/>
        </w:rPr>
        <w:t xml:space="preserve">: </w:t>
      </w:r>
      <w:r>
        <w:rPr>
          <w:rFonts w:cs="Times New Roman"/>
          <w:sz w:val="24"/>
          <w:szCs w:val="24"/>
        </w:rPr>
        <w:t xml:space="preserve">durch pogromartige Ausschreitungen oder durch Tod in </w:t>
      </w:r>
      <w:r w:rsidR="0095345C">
        <w:rPr>
          <w:rFonts w:cs="Times New Roman"/>
          <w:sz w:val="24"/>
          <w:szCs w:val="24"/>
        </w:rPr>
        <w:t xml:space="preserve">den </w:t>
      </w:r>
      <w:r>
        <w:rPr>
          <w:rFonts w:cs="Times New Roman"/>
          <w:sz w:val="24"/>
          <w:szCs w:val="24"/>
        </w:rPr>
        <w:t xml:space="preserve">Arbeitslagern. </w:t>
      </w:r>
      <w:r w:rsidR="001A7F43">
        <w:rPr>
          <w:rFonts w:cs="Times New Roman"/>
          <w:sz w:val="24"/>
          <w:szCs w:val="24"/>
        </w:rPr>
        <w:t>Zwischen Juli 1942 und Februar 1944 ist a</w:t>
      </w:r>
      <w:r>
        <w:rPr>
          <w:rFonts w:cs="Times New Roman"/>
          <w:sz w:val="24"/>
          <w:szCs w:val="24"/>
        </w:rPr>
        <w:t xml:space="preserve">uch Celan </w:t>
      </w:r>
      <w:r w:rsidR="001A7F43">
        <w:rPr>
          <w:rFonts w:cs="Times New Roman"/>
          <w:sz w:val="24"/>
          <w:szCs w:val="24"/>
        </w:rPr>
        <w:t>Häftling</w:t>
      </w:r>
      <w:r>
        <w:rPr>
          <w:rFonts w:cs="Times New Roman"/>
          <w:sz w:val="24"/>
          <w:szCs w:val="24"/>
        </w:rPr>
        <w:t xml:space="preserve"> in einem dieser Lager.</w:t>
      </w:r>
    </w:p>
    <w:p w:rsidR="0093565A" w:rsidRDefault="0093565A" w:rsidP="0093565A">
      <w:pPr>
        <w:spacing w:after="0"/>
        <w:ind w:firstLine="708"/>
        <w:jc w:val="both"/>
        <w:rPr>
          <w:rFonts w:cs="Times New Roman"/>
          <w:sz w:val="24"/>
          <w:szCs w:val="24"/>
        </w:rPr>
      </w:pPr>
      <w:r>
        <w:rPr>
          <w:rFonts w:cs="Times New Roman"/>
          <w:sz w:val="24"/>
          <w:szCs w:val="24"/>
        </w:rPr>
        <w:t>Die Vernichtung der jüdischen Bevölkerung der Bukowina vollzieht sich in Etappen</w:t>
      </w:r>
      <w:r w:rsidR="0006557A">
        <w:rPr>
          <w:rFonts w:cs="Times New Roman"/>
          <w:sz w:val="24"/>
          <w:szCs w:val="24"/>
        </w:rPr>
        <w:t>.</w:t>
      </w:r>
      <w:r>
        <w:rPr>
          <w:rFonts w:cs="Times New Roman"/>
          <w:sz w:val="24"/>
          <w:szCs w:val="24"/>
        </w:rPr>
        <w:t xml:space="preserve"> Sie beginnt im September 1939, als </w:t>
      </w:r>
      <w:r w:rsidR="0006557A">
        <w:rPr>
          <w:rFonts w:cs="Times New Roman"/>
          <w:sz w:val="24"/>
          <w:szCs w:val="24"/>
        </w:rPr>
        <w:t xml:space="preserve">Rumänien </w:t>
      </w:r>
      <w:r>
        <w:rPr>
          <w:rFonts w:cs="Times New Roman"/>
          <w:sz w:val="24"/>
          <w:szCs w:val="24"/>
        </w:rPr>
        <w:t xml:space="preserve">im Zuge des Hitler-Stalin-Pakts gezwungen wird, die Bukowina an die Sowjetunion abzutreten. </w:t>
      </w:r>
      <w:proofErr w:type="spellStart"/>
      <w:r w:rsidR="0054753A">
        <w:rPr>
          <w:rFonts w:cs="Times New Roman"/>
          <w:sz w:val="24"/>
          <w:szCs w:val="24"/>
        </w:rPr>
        <w:t>Czernowitz</w:t>
      </w:r>
      <w:proofErr w:type="spellEnd"/>
      <w:r w:rsidR="0054753A">
        <w:rPr>
          <w:rFonts w:cs="Times New Roman"/>
          <w:sz w:val="24"/>
          <w:szCs w:val="24"/>
        </w:rPr>
        <w:t xml:space="preserve"> wird i</w:t>
      </w:r>
      <w:r>
        <w:rPr>
          <w:rFonts w:cs="Times New Roman"/>
          <w:sz w:val="24"/>
          <w:szCs w:val="24"/>
        </w:rPr>
        <w:t>m Juni 1940 von sowj</w:t>
      </w:r>
      <w:r>
        <w:rPr>
          <w:rFonts w:cs="Times New Roman"/>
          <w:sz w:val="24"/>
          <w:szCs w:val="24"/>
        </w:rPr>
        <w:t>e</w:t>
      </w:r>
      <w:r>
        <w:rPr>
          <w:rFonts w:cs="Times New Roman"/>
          <w:sz w:val="24"/>
          <w:szCs w:val="24"/>
        </w:rPr>
        <w:t xml:space="preserve">tischen Truppen besetzt. </w:t>
      </w:r>
      <w:r w:rsidR="0054753A">
        <w:rPr>
          <w:rFonts w:cs="Times New Roman"/>
          <w:sz w:val="24"/>
          <w:szCs w:val="24"/>
        </w:rPr>
        <w:t>Die rumänischen Truppen kehren n</w:t>
      </w:r>
      <w:r>
        <w:rPr>
          <w:rFonts w:cs="Times New Roman"/>
          <w:sz w:val="24"/>
          <w:szCs w:val="24"/>
        </w:rPr>
        <w:t xml:space="preserve">ach dem deutschen Überfall auf die Sowjetunion </w:t>
      </w:r>
      <w:r w:rsidR="0054753A">
        <w:rPr>
          <w:rFonts w:cs="Times New Roman"/>
          <w:sz w:val="24"/>
          <w:szCs w:val="24"/>
        </w:rPr>
        <w:t>in die Bukowina</w:t>
      </w:r>
      <w:r>
        <w:rPr>
          <w:rFonts w:cs="Times New Roman"/>
          <w:sz w:val="24"/>
          <w:szCs w:val="24"/>
        </w:rPr>
        <w:t xml:space="preserve"> </w:t>
      </w:r>
      <w:r w:rsidR="0054753A">
        <w:rPr>
          <w:rFonts w:cs="Times New Roman"/>
          <w:sz w:val="24"/>
          <w:szCs w:val="24"/>
        </w:rPr>
        <w:t>z</w:t>
      </w:r>
      <w:r>
        <w:rPr>
          <w:rFonts w:cs="Times New Roman"/>
          <w:sz w:val="24"/>
          <w:szCs w:val="24"/>
        </w:rPr>
        <w:t>urück. Teile</w:t>
      </w:r>
      <w:r w:rsidR="0054753A">
        <w:rPr>
          <w:rFonts w:cs="Times New Roman"/>
          <w:sz w:val="24"/>
          <w:szCs w:val="24"/>
        </w:rPr>
        <w:t xml:space="preserve"> davon</w:t>
      </w:r>
      <w:r>
        <w:rPr>
          <w:rFonts w:cs="Times New Roman"/>
          <w:sz w:val="24"/>
          <w:szCs w:val="24"/>
        </w:rPr>
        <w:t xml:space="preserve"> stehen unter deutschem Kommando.</w:t>
      </w:r>
      <w:r>
        <w:rPr>
          <w:rStyle w:val="Funotenzeichen"/>
          <w:rFonts w:cs="Times New Roman"/>
          <w:sz w:val="24"/>
          <w:szCs w:val="24"/>
        </w:rPr>
        <w:footnoteReference w:id="12"/>
      </w:r>
      <w:r>
        <w:rPr>
          <w:rFonts w:cs="Times New Roman"/>
          <w:sz w:val="24"/>
          <w:szCs w:val="24"/>
        </w:rPr>
        <w:t xml:space="preserve"> Ihr </w:t>
      </w:r>
      <w:r w:rsidR="0095345C">
        <w:rPr>
          <w:rFonts w:cs="Times New Roman"/>
          <w:sz w:val="24"/>
          <w:szCs w:val="24"/>
        </w:rPr>
        <w:t xml:space="preserve">offen brutales </w:t>
      </w:r>
      <w:r>
        <w:rPr>
          <w:rFonts w:cs="Times New Roman"/>
          <w:sz w:val="24"/>
          <w:szCs w:val="24"/>
        </w:rPr>
        <w:t xml:space="preserve">Vorgehen </w:t>
      </w:r>
      <w:r w:rsidR="00D46DD8">
        <w:rPr>
          <w:rFonts w:cs="Times New Roman"/>
          <w:sz w:val="24"/>
          <w:szCs w:val="24"/>
        </w:rPr>
        <w:t xml:space="preserve">gegen die jüdische Bevölkerung irritiert </w:t>
      </w:r>
      <w:r w:rsidR="0095345C">
        <w:rPr>
          <w:rFonts w:cs="Times New Roman"/>
          <w:sz w:val="24"/>
          <w:szCs w:val="24"/>
        </w:rPr>
        <w:t xml:space="preserve">selbst </w:t>
      </w:r>
      <w:r w:rsidR="00F4268A">
        <w:rPr>
          <w:rFonts w:cs="Times New Roman"/>
          <w:sz w:val="24"/>
          <w:szCs w:val="24"/>
        </w:rPr>
        <w:t>die</w:t>
      </w:r>
      <w:r w:rsidR="00D46DD8">
        <w:rPr>
          <w:rFonts w:cs="Times New Roman"/>
          <w:sz w:val="24"/>
          <w:szCs w:val="24"/>
        </w:rPr>
        <w:t xml:space="preserve"> deutschen Verbündeten</w:t>
      </w:r>
      <w:r>
        <w:rPr>
          <w:rFonts w:cs="Times New Roman"/>
          <w:sz w:val="24"/>
          <w:szCs w:val="24"/>
        </w:rPr>
        <w:t>:</w:t>
      </w:r>
    </w:p>
    <w:p w:rsidR="0093565A" w:rsidRDefault="0093565A" w:rsidP="0093565A">
      <w:pPr>
        <w:spacing w:after="0"/>
        <w:ind w:left="1134"/>
        <w:jc w:val="both"/>
        <w:rPr>
          <w:rFonts w:cs="Times New Roman"/>
          <w:sz w:val="24"/>
          <w:szCs w:val="24"/>
        </w:rPr>
      </w:pPr>
      <w:r>
        <w:rPr>
          <w:rFonts w:cs="Times New Roman"/>
          <w:sz w:val="24"/>
          <w:szCs w:val="24"/>
        </w:rPr>
        <w:t xml:space="preserve">„Wiederholt drangen […] rumänische Truppen in Judenviertel ein und richteten ein Blutbad an, wobei ihr Vorgehen eher die Form spontaner Gewaltausbrüche als geplanter und durchdachter Tötungsoperationen annahm.“ </w:t>
      </w:r>
    </w:p>
    <w:p w:rsidR="0093565A" w:rsidRDefault="0093565A" w:rsidP="0093565A">
      <w:pPr>
        <w:spacing w:after="0"/>
        <w:ind w:left="1134"/>
        <w:jc w:val="both"/>
        <w:rPr>
          <w:rFonts w:cs="Times New Roman"/>
          <w:sz w:val="24"/>
          <w:szCs w:val="24"/>
        </w:rPr>
      </w:pPr>
      <w:r>
        <w:rPr>
          <w:rFonts w:cs="Times New Roman"/>
          <w:sz w:val="24"/>
          <w:szCs w:val="24"/>
        </w:rPr>
        <w:t>„Die deutschen Augenzeugen dieser rumänischen Raserei waren über den sich bietenden Anblick leicht verwirrt [!] und versuchten mitunter, Disziplin die Re</w:t>
      </w:r>
      <w:r>
        <w:rPr>
          <w:rFonts w:cs="Times New Roman"/>
          <w:sz w:val="24"/>
          <w:szCs w:val="24"/>
        </w:rPr>
        <w:t>i</w:t>
      </w:r>
      <w:r>
        <w:rPr>
          <w:rFonts w:cs="Times New Roman"/>
          <w:sz w:val="24"/>
          <w:szCs w:val="24"/>
        </w:rPr>
        <w:t xml:space="preserve">hen ihrer Verbündeten zu bringen“. </w:t>
      </w:r>
    </w:p>
    <w:p w:rsidR="0093565A" w:rsidRDefault="0093565A" w:rsidP="0093565A">
      <w:pPr>
        <w:spacing w:after="0"/>
        <w:jc w:val="both"/>
        <w:rPr>
          <w:rFonts w:cs="Times New Roman"/>
          <w:sz w:val="24"/>
          <w:szCs w:val="24"/>
        </w:rPr>
      </w:pPr>
      <w:r>
        <w:rPr>
          <w:rFonts w:cs="Times New Roman"/>
          <w:sz w:val="24"/>
          <w:szCs w:val="24"/>
        </w:rPr>
        <w:t xml:space="preserve">In </w:t>
      </w:r>
      <w:proofErr w:type="spellStart"/>
      <w:r w:rsidR="0095345C">
        <w:rPr>
          <w:rFonts w:cs="Times New Roman"/>
          <w:sz w:val="24"/>
          <w:szCs w:val="24"/>
        </w:rPr>
        <w:t>Czernowitz</w:t>
      </w:r>
      <w:proofErr w:type="spellEnd"/>
      <w:r w:rsidR="0095345C">
        <w:rPr>
          <w:rFonts w:cs="Times New Roman"/>
          <w:sz w:val="24"/>
          <w:szCs w:val="24"/>
        </w:rPr>
        <w:t xml:space="preserve"> </w:t>
      </w:r>
      <w:r>
        <w:rPr>
          <w:rFonts w:cs="Times New Roman"/>
          <w:sz w:val="24"/>
          <w:szCs w:val="24"/>
        </w:rPr>
        <w:t>laufen die Aktionen in</w:t>
      </w:r>
      <w:r w:rsidR="0095345C">
        <w:rPr>
          <w:rFonts w:cs="Times New Roman"/>
          <w:sz w:val="24"/>
          <w:szCs w:val="24"/>
        </w:rPr>
        <w:t xml:space="preserve"> gleicher Form</w:t>
      </w:r>
      <w:r>
        <w:rPr>
          <w:rFonts w:cs="Times New Roman"/>
          <w:sz w:val="24"/>
          <w:szCs w:val="24"/>
        </w:rPr>
        <w:t xml:space="preserve"> ab</w:t>
      </w:r>
      <w:r w:rsidR="0095345C">
        <w:rPr>
          <w:rFonts w:cs="Times New Roman"/>
          <w:sz w:val="24"/>
          <w:szCs w:val="24"/>
        </w:rPr>
        <w:t xml:space="preserve"> wie in den übrigen Teilen des Landes</w:t>
      </w:r>
      <w:r w:rsidR="0054753A">
        <w:rPr>
          <w:rFonts w:cs="Times New Roman"/>
          <w:sz w:val="24"/>
          <w:szCs w:val="24"/>
        </w:rPr>
        <w:t xml:space="preserve">: </w:t>
      </w:r>
    </w:p>
    <w:p w:rsidR="0093565A" w:rsidRDefault="0093565A" w:rsidP="0093565A">
      <w:pPr>
        <w:spacing w:after="0"/>
        <w:ind w:left="1134"/>
        <w:jc w:val="both"/>
        <w:rPr>
          <w:rFonts w:cs="Times New Roman"/>
          <w:sz w:val="24"/>
          <w:szCs w:val="24"/>
        </w:rPr>
      </w:pPr>
      <w:r>
        <w:rPr>
          <w:rFonts w:cs="Times New Roman"/>
          <w:sz w:val="24"/>
          <w:szCs w:val="24"/>
        </w:rPr>
        <w:lastRenderedPageBreak/>
        <w:t xml:space="preserve">„Auch in </w:t>
      </w:r>
      <w:proofErr w:type="spellStart"/>
      <w:r>
        <w:rPr>
          <w:rFonts w:cs="Times New Roman"/>
          <w:sz w:val="24"/>
          <w:szCs w:val="24"/>
        </w:rPr>
        <w:t>Tschernowitz</w:t>
      </w:r>
      <w:proofErr w:type="spellEnd"/>
      <w:r>
        <w:rPr>
          <w:rFonts w:cs="Times New Roman"/>
          <w:sz w:val="24"/>
          <w:szCs w:val="24"/>
        </w:rPr>
        <w:t xml:space="preserve"> hatte Einsatzgruppe D Probleme</w:t>
      </w:r>
      <w:r w:rsidR="0060748B">
        <w:rPr>
          <w:rFonts w:cs="Times New Roman"/>
          <w:sz w:val="24"/>
          <w:szCs w:val="24"/>
        </w:rPr>
        <w:t xml:space="preserve"> </w:t>
      </w:r>
      <w:r>
        <w:rPr>
          <w:rFonts w:cs="Times New Roman"/>
          <w:sz w:val="24"/>
          <w:szCs w:val="24"/>
        </w:rPr>
        <w:t>mit den Rumänen, die in jener Stadt eifrig ukrainische Intellektuelle erschossen […].</w:t>
      </w:r>
      <w:r>
        <w:rPr>
          <w:rStyle w:val="Funotenzeichen"/>
          <w:rFonts w:cs="Times New Roman"/>
          <w:sz w:val="24"/>
          <w:szCs w:val="24"/>
        </w:rPr>
        <w:footnoteReference w:id="13"/>
      </w:r>
      <w:r>
        <w:rPr>
          <w:rFonts w:cs="Times New Roman"/>
          <w:sz w:val="24"/>
          <w:szCs w:val="24"/>
        </w:rPr>
        <w:t xml:space="preserve"> </w:t>
      </w:r>
    </w:p>
    <w:p w:rsidR="000A3CE3" w:rsidRDefault="0093565A" w:rsidP="0060748B">
      <w:pPr>
        <w:spacing w:after="0"/>
        <w:jc w:val="both"/>
        <w:rPr>
          <w:rFonts w:cs="Times New Roman"/>
          <w:sz w:val="24"/>
          <w:szCs w:val="24"/>
        </w:rPr>
      </w:pPr>
      <w:r>
        <w:rPr>
          <w:rFonts w:cs="Times New Roman"/>
          <w:sz w:val="24"/>
          <w:szCs w:val="24"/>
        </w:rPr>
        <w:t xml:space="preserve">Die </w:t>
      </w:r>
      <w:r w:rsidR="0095345C">
        <w:rPr>
          <w:rFonts w:cs="Times New Roman"/>
          <w:sz w:val="24"/>
          <w:szCs w:val="24"/>
        </w:rPr>
        <w:t xml:space="preserve">vermeintlichen </w:t>
      </w:r>
      <w:r>
        <w:rPr>
          <w:rFonts w:cs="Times New Roman"/>
          <w:sz w:val="24"/>
          <w:szCs w:val="24"/>
        </w:rPr>
        <w:t>Irritation</w:t>
      </w:r>
      <w:r w:rsidR="000A3CE3">
        <w:rPr>
          <w:rFonts w:cs="Times New Roman"/>
          <w:sz w:val="24"/>
          <w:szCs w:val="24"/>
        </w:rPr>
        <w:t>en</w:t>
      </w:r>
      <w:r>
        <w:rPr>
          <w:rFonts w:cs="Times New Roman"/>
          <w:sz w:val="24"/>
          <w:szCs w:val="24"/>
        </w:rPr>
        <w:t xml:space="preserve"> entspr</w:t>
      </w:r>
      <w:r w:rsidR="00F4268A">
        <w:rPr>
          <w:rFonts w:cs="Times New Roman"/>
          <w:sz w:val="24"/>
          <w:szCs w:val="24"/>
        </w:rPr>
        <w:t>i</w:t>
      </w:r>
      <w:r>
        <w:rPr>
          <w:rFonts w:cs="Times New Roman"/>
          <w:sz w:val="24"/>
          <w:szCs w:val="24"/>
        </w:rPr>
        <w:t>ng</w:t>
      </w:r>
      <w:r w:rsidR="000A3CE3">
        <w:rPr>
          <w:rFonts w:cs="Times New Roman"/>
          <w:sz w:val="24"/>
          <w:szCs w:val="24"/>
        </w:rPr>
        <w:t>en</w:t>
      </w:r>
      <w:r>
        <w:rPr>
          <w:rFonts w:cs="Times New Roman"/>
          <w:sz w:val="24"/>
          <w:szCs w:val="24"/>
        </w:rPr>
        <w:t xml:space="preserve"> </w:t>
      </w:r>
      <w:r w:rsidR="0054753A">
        <w:rPr>
          <w:rFonts w:cs="Times New Roman"/>
          <w:sz w:val="24"/>
          <w:szCs w:val="24"/>
        </w:rPr>
        <w:t>keineswegs</w:t>
      </w:r>
      <w:r>
        <w:rPr>
          <w:rFonts w:cs="Times New Roman"/>
          <w:sz w:val="24"/>
          <w:szCs w:val="24"/>
        </w:rPr>
        <w:t xml:space="preserve"> human</w:t>
      </w:r>
      <w:r w:rsidR="00F4268A">
        <w:rPr>
          <w:rFonts w:cs="Times New Roman"/>
          <w:sz w:val="24"/>
          <w:szCs w:val="24"/>
        </w:rPr>
        <w:t>itär</w:t>
      </w:r>
      <w:r>
        <w:rPr>
          <w:rFonts w:cs="Times New Roman"/>
          <w:sz w:val="24"/>
          <w:szCs w:val="24"/>
        </w:rPr>
        <w:t>e</w:t>
      </w:r>
      <w:r w:rsidR="00F4268A">
        <w:rPr>
          <w:rFonts w:cs="Times New Roman"/>
          <w:sz w:val="24"/>
          <w:szCs w:val="24"/>
        </w:rPr>
        <w:t>n</w:t>
      </w:r>
      <w:r>
        <w:rPr>
          <w:rFonts w:cs="Times New Roman"/>
          <w:sz w:val="24"/>
          <w:szCs w:val="24"/>
        </w:rPr>
        <w:t xml:space="preserve"> </w:t>
      </w:r>
      <w:r w:rsidR="00F4268A">
        <w:rPr>
          <w:rFonts w:cs="Times New Roman"/>
          <w:sz w:val="24"/>
          <w:szCs w:val="24"/>
        </w:rPr>
        <w:t>Rücksicht</w:t>
      </w:r>
      <w:r>
        <w:rPr>
          <w:rFonts w:cs="Times New Roman"/>
          <w:sz w:val="24"/>
          <w:szCs w:val="24"/>
        </w:rPr>
        <w:t xml:space="preserve">en. </w:t>
      </w:r>
      <w:r w:rsidR="0054753A">
        <w:rPr>
          <w:rFonts w:cs="Times New Roman"/>
          <w:sz w:val="24"/>
          <w:szCs w:val="24"/>
        </w:rPr>
        <w:t>Naheli</w:t>
      </w:r>
      <w:r w:rsidR="0054753A">
        <w:rPr>
          <w:rFonts w:cs="Times New Roman"/>
          <w:sz w:val="24"/>
          <w:szCs w:val="24"/>
        </w:rPr>
        <w:t>e</w:t>
      </w:r>
      <w:r w:rsidR="0054753A">
        <w:rPr>
          <w:rFonts w:cs="Times New Roman"/>
          <w:sz w:val="24"/>
          <w:szCs w:val="24"/>
        </w:rPr>
        <w:t>gender ist, dass d</w:t>
      </w:r>
      <w:r>
        <w:rPr>
          <w:rFonts w:cs="Times New Roman"/>
          <w:sz w:val="24"/>
          <w:szCs w:val="24"/>
        </w:rPr>
        <w:t xml:space="preserve">ie Befehlshaber der Einsatzgruppe D, einer </w:t>
      </w:r>
      <w:r w:rsidR="000A3CE3">
        <w:rPr>
          <w:rFonts w:cs="Times New Roman"/>
          <w:sz w:val="24"/>
          <w:szCs w:val="24"/>
        </w:rPr>
        <w:t xml:space="preserve">gewöhnlich </w:t>
      </w:r>
      <w:r>
        <w:rPr>
          <w:rFonts w:cs="Times New Roman"/>
          <w:sz w:val="24"/>
          <w:szCs w:val="24"/>
        </w:rPr>
        <w:t>mit äußerster Brut</w:t>
      </w:r>
      <w:r>
        <w:rPr>
          <w:rFonts w:cs="Times New Roman"/>
          <w:sz w:val="24"/>
          <w:szCs w:val="24"/>
        </w:rPr>
        <w:t>a</w:t>
      </w:r>
      <w:r>
        <w:rPr>
          <w:rFonts w:cs="Times New Roman"/>
          <w:sz w:val="24"/>
          <w:szCs w:val="24"/>
        </w:rPr>
        <w:t xml:space="preserve">lität vorgehenden Einheit, </w:t>
      </w:r>
      <w:r w:rsidR="0095345C">
        <w:rPr>
          <w:rFonts w:cs="Times New Roman"/>
          <w:sz w:val="24"/>
          <w:szCs w:val="24"/>
        </w:rPr>
        <w:t xml:space="preserve">angesichts der Grausamkeit und des Ausmaßes der Massaker </w:t>
      </w:r>
      <w:r>
        <w:rPr>
          <w:rFonts w:cs="Times New Roman"/>
          <w:sz w:val="24"/>
          <w:szCs w:val="24"/>
        </w:rPr>
        <w:t>b</w:t>
      </w:r>
      <w:r>
        <w:rPr>
          <w:rFonts w:cs="Times New Roman"/>
          <w:sz w:val="24"/>
          <w:szCs w:val="24"/>
        </w:rPr>
        <w:t>e</w:t>
      </w:r>
      <w:r>
        <w:rPr>
          <w:rFonts w:cs="Times New Roman"/>
          <w:sz w:val="24"/>
          <w:szCs w:val="24"/>
        </w:rPr>
        <w:t xml:space="preserve">fürchten, dass </w:t>
      </w:r>
      <w:r w:rsidR="00F4268A">
        <w:rPr>
          <w:rFonts w:cs="Times New Roman"/>
          <w:sz w:val="24"/>
          <w:szCs w:val="24"/>
        </w:rPr>
        <w:t>Nachricht</w:t>
      </w:r>
      <w:r>
        <w:rPr>
          <w:rFonts w:cs="Times New Roman"/>
          <w:sz w:val="24"/>
          <w:szCs w:val="24"/>
        </w:rPr>
        <w:t>en an die Weltöffentlichkeit gelangen</w:t>
      </w:r>
      <w:r w:rsidR="0095345C">
        <w:rPr>
          <w:rFonts w:cs="Times New Roman"/>
          <w:sz w:val="24"/>
          <w:szCs w:val="24"/>
        </w:rPr>
        <w:t xml:space="preserve"> könnten</w:t>
      </w:r>
      <w:r>
        <w:rPr>
          <w:rFonts w:cs="Times New Roman"/>
          <w:sz w:val="24"/>
          <w:szCs w:val="24"/>
        </w:rPr>
        <w:t>.</w:t>
      </w:r>
      <w:r w:rsidR="0060748B">
        <w:rPr>
          <w:rFonts w:cs="Times New Roman"/>
          <w:sz w:val="24"/>
          <w:szCs w:val="24"/>
        </w:rPr>
        <w:t xml:space="preserve"> </w:t>
      </w:r>
    </w:p>
    <w:p w:rsidR="00F4268A" w:rsidRDefault="001A7F43" w:rsidP="0093565A">
      <w:pPr>
        <w:spacing w:after="0"/>
        <w:ind w:firstLine="708"/>
        <w:jc w:val="both"/>
        <w:rPr>
          <w:rFonts w:cs="Times New Roman"/>
          <w:sz w:val="24"/>
          <w:szCs w:val="24"/>
        </w:rPr>
      </w:pPr>
      <w:r>
        <w:rPr>
          <w:rFonts w:cs="Times New Roman"/>
          <w:sz w:val="24"/>
          <w:szCs w:val="24"/>
        </w:rPr>
        <w:t>Als Rumänien i</w:t>
      </w:r>
      <w:r w:rsidR="0093565A">
        <w:rPr>
          <w:rFonts w:cs="Times New Roman"/>
          <w:sz w:val="24"/>
          <w:szCs w:val="24"/>
        </w:rPr>
        <w:t>m Juni 1941</w:t>
      </w:r>
      <w:r>
        <w:rPr>
          <w:rFonts w:cs="Times New Roman"/>
          <w:sz w:val="24"/>
          <w:szCs w:val="24"/>
        </w:rPr>
        <w:t xml:space="preserve"> </w:t>
      </w:r>
      <w:r w:rsidR="0054753A">
        <w:rPr>
          <w:rFonts w:cs="Times New Roman"/>
          <w:sz w:val="24"/>
          <w:szCs w:val="24"/>
        </w:rPr>
        <w:t xml:space="preserve">auch </w:t>
      </w:r>
      <w:r w:rsidR="0093565A">
        <w:rPr>
          <w:rFonts w:cs="Times New Roman"/>
          <w:sz w:val="24"/>
          <w:szCs w:val="24"/>
        </w:rPr>
        <w:t>offiziell den Achsenmächten beitritt, sieht der rum</w:t>
      </w:r>
      <w:r w:rsidR="0093565A">
        <w:rPr>
          <w:rFonts w:cs="Times New Roman"/>
          <w:sz w:val="24"/>
          <w:szCs w:val="24"/>
        </w:rPr>
        <w:t>ä</w:t>
      </w:r>
      <w:r w:rsidR="0093565A">
        <w:rPr>
          <w:rFonts w:cs="Times New Roman"/>
          <w:sz w:val="24"/>
          <w:szCs w:val="24"/>
        </w:rPr>
        <w:t>nische Ministerpräsident</w:t>
      </w:r>
      <w:r w:rsidR="000A3CE3" w:rsidRPr="000A3CE3">
        <w:rPr>
          <w:rFonts w:cs="Times New Roman"/>
          <w:sz w:val="24"/>
          <w:szCs w:val="24"/>
        </w:rPr>
        <w:t xml:space="preserve"> </w:t>
      </w:r>
      <w:r w:rsidR="000A3CE3">
        <w:rPr>
          <w:rFonts w:cs="Times New Roman"/>
          <w:sz w:val="24"/>
          <w:szCs w:val="24"/>
        </w:rPr>
        <w:t xml:space="preserve">Ion </w:t>
      </w:r>
      <w:proofErr w:type="spellStart"/>
      <w:r w:rsidR="000A3CE3">
        <w:rPr>
          <w:rFonts w:cs="Times New Roman"/>
          <w:sz w:val="24"/>
          <w:szCs w:val="24"/>
        </w:rPr>
        <w:t>Antonescu</w:t>
      </w:r>
      <w:proofErr w:type="spellEnd"/>
      <w:r w:rsidR="0093565A">
        <w:rPr>
          <w:rFonts w:cs="Times New Roman"/>
          <w:sz w:val="24"/>
          <w:szCs w:val="24"/>
        </w:rPr>
        <w:t xml:space="preserve"> die Chance gekommen, die jüdische Bevölkerung Bessarabiens und der Bukowina in ihrer Gesamtheit „zwangsauszusiedeln“: eine euphemist</w:t>
      </w:r>
      <w:r w:rsidR="0093565A">
        <w:rPr>
          <w:rFonts w:cs="Times New Roman"/>
          <w:sz w:val="24"/>
          <w:szCs w:val="24"/>
        </w:rPr>
        <w:t>i</w:t>
      </w:r>
      <w:r w:rsidR="0093565A">
        <w:rPr>
          <w:rFonts w:cs="Times New Roman"/>
          <w:sz w:val="24"/>
          <w:szCs w:val="24"/>
        </w:rPr>
        <w:t xml:space="preserve">sche Umschreibung für </w:t>
      </w:r>
      <w:r w:rsidR="00CC0511">
        <w:rPr>
          <w:rFonts w:cs="Times New Roman"/>
          <w:sz w:val="24"/>
          <w:szCs w:val="24"/>
        </w:rPr>
        <w:t xml:space="preserve">Massenmord und </w:t>
      </w:r>
      <w:r w:rsidR="0093565A">
        <w:rPr>
          <w:rFonts w:cs="Times New Roman"/>
          <w:sz w:val="24"/>
          <w:szCs w:val="24"/>
        </w:rPr>
        <w:t>Deportation.</w:t>
      </w:r>
      <w:r w:rsidR="0093565A">
        <w:rPr>
          <w:rStyle w:val="Funotenzeichen"/>
          <w:rFonts w:cs="Times New Roman"/>
          <w:sz w:val="24"/>
          <w:szCs w:val="24"/>
        </w:rPr>
        <w:footnoteReference w:id="14"/>
      </w:r>
      <w:r>
        <w:rPr>
          <w:rFonts w:cs="Times New Roman"/>
          <w:sz w:val="24"/>
          <w:szCs w:val="24"/>
        </w:rPr>
        <w:t xml:space="preserve"> </w:t>
      </w:r>
      <w:r w:rsidR="00A52A8C">
        <w:rPr>
          <w:rFonts w:cs="Times New Roman"/>
          <w:sz w:val="24"/>
          <w:szCs w:val="24"/>
        </w:rPr>
        <w:t xml:space="preserve">Diesmal ist das Vorgehen mit den deutschen </w:t>
      </w:r>
      <w:r w:rsidR="0095345C">
        <w:rPr>
          <w:rFonts w:cs="Times New Roman"/>
          <w:sz w:val="24"/>
          <w:szCs w:val="24"/>
        </w:rPr>
        <w:t>Einsatzt</w:t>
      </w:r>
      <w:r w:rsidR="00A52A8C">
        <w:rPr>
          <w:rFonts w:cs="Times New Roman"/>
          <w:sz w:val="24"/>
          <w:szCs w:val="24"/>
        </w:rPr>
        <w:t>ruppen abgestimmt; SS-Einheiten und rumänische Armee- und Polizeiei</w:t>
      </w:r>
      <w:r w:rsidR="00A52A8C">
        <w:rPr>
          <w:rFonts w:cs="Times New Roman"/>
          <w:sz w:val="24"/>
          <w:szCs w:val="24"/>
        </w:rPr>
        <w:t>n</w:t>
      </w:r>
      <w:r w:rsidR="00A52A8C">
        <w:rPr>
          <w:rFonts w:cs="Times New Roman"/>
          <w:sz w:val="24"/>
          <w:szCs w:val="24"/>
        </w:rPr>
        <w:t xml:space="preserve">heiten arbeiten Hand in Hand. </w:t>
      </w:r>
      <w:r w:rsidR="00F4268A">
        <w:rPr>
          <w:rFonts w:cs="Times New Roman"/>
          <w:sz w:val="24"/>
          <w:szCs w:val="24"/>
        </w:rPr>
        <w:t>A</w:t>
      </w:r>
      <w:r w:rsidR="0093565A">
        <w:rPr>
          <w:rFonts w:cs="Times New Roman"/>
          <w:sz w:val="24"/>
          <w:szCs w:val="24"/>
        </w:rPr>
        <w:t>m 5. und 6. Juli 1941 erreicht das SS-Einsatzkommando 10</w:t>
      </w:r>
      <w:r w:rsidR="0060748B">
        <w:rPr>
          <w:rFonts w:cs="Times New Roman"/>
          <w:sz w:val="24"/>
          <w:szCs w:val="24"/>
        </w:rPr>
        <w:t xml:space="preserve"> </w:t>
      </w:r>
      <w:r w:rsidR="0093565A">
        <w:rPr>
          <w:rFonts w:cs="Times New Roman"/>
          <w:sz w:val="24"/>
          <w:szCs w:val="24"/>
        </w:rPr>
        <w:t xml:space="preserve">b </w:t>
      </w:r>
      <w:proofErr w:type="spellStart"/>
      <w:r w:rsidR="0093565A">
        <w:rPr>
          <w:rFonts w:cs="Times New Roman"/>
          <w:sz w:val="24"/>
          <w:szCs w:val="24"/>
        </w:rPr>
        <w:t>Czernowitz</w:t>
      </w:r>
      <w:proofErr w:type="spellEnd"/>
      <w:r w:rsidR="0060748B">
        <w:rPr>
          <w:rFonts w:cs="Times New Roman"/>
          <w:sz w:val="24"/>
          <w:szCs w:val="24"/>
        </w:rPr>
        <w:t xml:space="preserve">. </w:t>
      </w:r>
      <w:r w:rsidR="0093565A">
        <w:rPr>
          <w:rFonts w:cs="Times New Roman"/>
          <w:sz w:val="24"/>
          <w:szCs w:val="24"/>
        </w:rPr>
        <w:t xml:space="preserve">Während der ersten vierundzwanzig Stunden werden die führenden Vertreter der jüdischen Gemeinde und dreitausend weitere Personen niedergemetzelt. Es wird geplündert und gefoltert; der Große Tempel wird niedergebrannt, das Tragen des Judensterns zur Pflicht gemacht; die verbleibende jüdische Bevölkerung – darunter auch Celans Familie – wird </w:t>
      </w:r>
      <w:proofErr w:type="spellStart"/>
      <w:r w:rsidR="0093565A">
        <w:rPr>
          <w:rFonts w:cs="Times New Roman"/>
          <w:sz w:val="24"/>
          <w:szCs w:val="24"/>
        </w:rPr>
        <w:t>g</w:t>
      </w:r>
      <w:r w:rsidR="00CC0511">
        <w:rPr>
          <w:rFonts w:cs="Times New Roman"/>
          <w:sz w:val="24"/>
          <w:szCs w:val="24"/>
        </w:rPr>
        <w:t>h</w:t>
      </w:r>
      <w:r w:rsidR="0093565A">
        <w:rPr>
          <w:rFonts w:cs="Times New Roman"/>
          <w:sz w:val="24"/>
          <w:szCs w:val="24"/>
        </w:rPr>
        <w:t>e</w:t>
      </w:r>
      <w:r w:rsidR="0093565A">
        <w:rPr>
          <w:rFonts w:cs="Times New Roman"/>
          <w:sz w:val="24"/>
          <w:szCs w:val="24"/>
        </w:rPr>
        <w:t>t</w:t>
      </w:r>
      <w:r w:rsidR="0093565A">
        <w:rPr>
          <w:rFonts w:cs="Times New Roman"/>
          <w:sz w:val="24"/>
          <w:szCs w:val="24"/>
        </w:rPr>
        <w:t>toisiert</w:t>
      </w:r>
      <w:proofErr w:type="spellEnd"/>
      <w:r w:rsidR="0093565A">
        <w:rPr>
          <w:rFonts w:cs="Times New Roman"/>
          <w:sz w:val="24"/>
          <w:szCs w:val="24"/>
        </w:rPr>
        <w:t xml:space="preserve"> und später zu Zehntausenden deportiert.</w:t>
      </w:r>
      <w:r w:rsidR="0093565A">
        <w:rPr>
          <w:rStyle w:val="Funotenzeichen"/>
          <w:rFonts w:cs="Times New Roman"/>
          <w:sz w:val="24"/>
          <w:szCs w:val="24"/>
        </w:rPr>
        <w:footnoteReference w:id="15"/>
      </w:r>
      <w:r w:rsidR="0093565A">
        <w:rPr>
          <w:rFonts w:cs="Times New Roman"/>
          <w:sz w:val="24"/>
          <w:szCs w:val="24"/>
        </w:rPr>
        <w:t xml:space="preserve"> Celans Familie versucht, der Gefahr zu en</w:t>
      </w:r>
      <w:r w:rsidR="0093565A">
        <w:rPr>
          <w:rFonts w:cs="Times New Roman"/>
          <w:sz w:val="24"/>
          <w:szCs w:val="24"/>
        </w:rPr>
        <w:t>t</w:t>
      </w:r>
      <w:r w:rsidR="0093565A">
        <w:rPr>
          <w:rFonts w:cs="Times New Roman"/>
          <w:sz w:val="24"/>
          <w:szCs w:val="24"/>
        </w:rPr>
        <w:t xml:space="preserve">kommen; sie flieht im Herbst 1941 aus dem Ghetto. </w:t>
      </w:r>
    </w:p>
    <w:p w:rsidR="0093565A" w:rsidRDefault="0060748B" w:rsidP="0093565A">
      <w:pPr>
        <w:spacing w:after="0"/>
        <w:ind w:firstLine="708"/>
        <w:jc w:val="both"/>
        <w:rPr>
          <w:rFonts w:cs="Times New Roman"/>
          <w:sz w:val="24"/>
          <w:szCs w:val="24"/>
        </w:rPr>
      </w:pPr>
      <w:r>
        <w:rPr>
          <w:rFonts w:cs="Times New Roman"/>
          <w:sz w:val="24"/>
          <w:szCs w:val="24"/>
        </w:rPr>
        <w:t>I</w:t>
      </w:r>
      <w:r w:rsidR="0093565A">
        <w:rPr>
          <w:rFonts w:cs="Times New Roman"/>
          <w:sz w:val="24"/>
          <w:szCs w:val="24"/>
        </w:rPr>
        <w:t xml:space="preserve">m Juni 1942 </w:t>
      </w:r>
      <w:r w:rsidR="00F4268A">
        <w:rPr>
          <w:rFonts w:cs="Times New Roman"/>
          <w:sz w:val="24"/>
          <w:szCs w:val="24"/>
        </w:rPr>
        <w:t xml:space="preserve">kommt es zu einer neuen Deportationswelle. In ihrem Verlauf </w:t>
      </w:r>
      <w:r w:rsidR="0093565A">
        <w:rPr>
          <w:rFonts w:cs="Times New Roman"/>
          <w:sz w:val="24"/>
          <w:szCs w:val="24"/>
        </w:rPr>
        <w:t xml:space="preserve">werden </w:t>
      </w:r>
      <w:r w:rsidR="00A52A8C">
        <w:rPr>
          <w:rFonts w:cs="Times New Roman"/>
          <w:sz w:val="24"/>
          <w:szCs w:val="24"/>
        </w:rPr>
        <w:t xml:space="preserve">auch </w:t>
      </w:r>
      <w:r w:rsidR="0093565A">
        <w:rPr>
          <w:rFonts w:cs="Times New Roman"/>
          <w:sz w:val="24"/>
          <w:szCs w:val="24"/>
        </w:rPr>
        <w:t xml:space="preserve">Celans Eltern </w:t>
      </w:r>
      <w:r w:rsidR="00F4268A">
        <w:rPr>
          <w:rFonts w:cs="Times New Roman"/>
          <w:sz w:val="24"/>
          <w:szCs w:val="24"/>
        </w:rPr>
        <w:t>in e</w:t>
      </w:r>
      <w:r w:rsidR="000855A0">
        <w:rPr>
          <w:rFonts w:cs="Times New Roman"/>
          <w:sz w:val="24"/>
          <w:szCs w:val="24"/>
        </w:rPr>
        <w:t>in</w:t>
      </w:r>
      <w:r w:rsidR="00F4268A">
        <w:rPr>
          <w:rFonts w:cs="Times New Roman"/>
          <w:sz w:val="24"/>
          <w:szCs w:val="24"/>
        </w:rPr>
        <w:t xml:space="preserve"> Arbeitslager deportiert</w:t>
      </w:r>
      <w:r w:rsidR="0093565A">
        <w:rPr>
          <w:rFonts w:cs="Times New Roman"/>
          <w:sz w:val="24"/>
          <w:szCs w:val="24"/>
        </w:rPr>
        <w:t xml:space="preserve">. </w:t>
      </w:r>
      <w:r w:rsidR="00A52A8C">
        <w:rPr>
          <w:rFonts w:cs="Times New Roman"/>
          <w:sz w:val="24"/>
          <w:szCs w:val="24"/>
        </w:rPr>
        <w:t>Celan selber leistet von Juli 1942 bis Febr</w:t>
      </w:r>
      <w:r w:rsidR="00A52A8C">
        <w:rPr>
          <w:rFonts w:cs="Times New Roman"/>
          <w:sz w:val="24"/>
          <w:szCs w:val="24"/>
        </w:rPr>
        <w:t>u</w:t>
      </w:r>
      <w:r w:rsidR="00A52A8C">
        <w:rPr>
          <w:rFonts w:cs="Times New Roman"/>
          <w:sz w:val="24"/>
          <w:szCs w:val="24"/>
        </w:rPr>
        <w:t xml:space="preserve">ar 1944 Zwangsarbeit im Lager </w:t>
      </w:r>
      <w:proofErr w:type="spellStart"/>
      <w:r w:rsidR="00A52A8C">
        <w:rPr>
          <w:rFonts w:cs="Times New Roman"/>
          <w:sz w:val="24"/>
          <w:szCs w:val="24"/>
        </w:rPr>
        <w:t>Tӑbӑrești</w:t>
      </w:r>
      <w:proofErr w:type="spellEnd"/>
      <w:r w:rsidR="00A52A8C">
        <w:rPr>
          <w:rFonts w:cs="Times New Roman"/>
          <w:sz w:val="24"/>
          <w:szCs w:val="24"/>
        </w:rPr>
        <w:t xml:space="preserve">, 400 km südlich von </w:t>
      </w:r>
      <w:proofErr w:type="spellStart"/>
      <w:r w:rsidR="00A52A8C">
        <w:rPr>
          <w:rFonts w:cs="Times New Roman"/>
          <w:sz w:val="24"/>
          <w:szCs w:val="24"/>
        </w:rPr>
        <w:t>Czernowitz</w:t>
      </w:r>
      <w:proofErr w:type="spellEnd"/>
      <w:r w:rsidR="00A52A8C">
        <w:rPr>
          <w:rFonts w:cs="Times New Roman"/>
          <w:sz w:val="24"/>
          <w:szCs w:val="24"/>
        </w:rPr>
        <w:t>, das die rumän</w:t>
      </w:r>
      <w:r w:rsidR="00A52A8C">
        <w:rPr>
          <w:rFonts w:cs="Times New Roman"/>
          <w:sz w:val="24"/>
          <w:szCs w:val="24"/>
        </w:rPr>
        <w:t>i</w:t>
      </w:r>
      <w:r w:rsidR="00A52A8C">
        <w:rPr>
          <w:rFonts w:cs="Times New Roman"/>
          <w:sz w:val="24"/>
          <w:szCs w:val="24"/>
        </w:rPr>
        <w:t xml:space="preserve">sche Armee zusammen mit Pionieren der Organisation Todt unterhält. </w:t>
      </w:r>
      <w:r>
        <w:rPr>
          <w:rFonts w:cs="Times New Roman"/>
          <w:sz w:val="24"/>
          <w:szCs w:val="24"/>
        </w:rPr>
        <w:t>I</w:t>
      </w:r>
      <w:r w:rsidR="00BC312F">
        <w:rPr>
          <w:rFonts w:cs="Times New Roman"/>
          <w:sz w:val="24"/>
          <w:szCs w:val="24"/>
        </w:rPr>
        <w:t>m Herbst 1942 stirbt Celans</w:t>
      </w:r>
      <w:r w:rsidR="0093565A">
        <w:rPr>
          <w:rFonts w:cs="Times New Roman"/>
          <w:sz w:val="24"/>
          <w:szCs w:val="24"/>
        </w:rPr>
        <w:t xml:space="preserve"> Vater an Typhus; Celans Mutter wird </w:t>
      </w:r>
      <w:r w:rsidR="00BC312F">
        <w:rPr>
          <w:rFonts w:cs="Times New Roman"/>
          <w:sz w:val="24"/>
          <w:szCs w:val="24"/>
        </w:rPr>
        <w:t>Ende 1942 – möglicherweise auch Anfang 1943 –</w:t>
      </w:r>
      <w:r w:rsidR="00D025C1">
        <w:rPr>
          <w:rFonts w:cs="Times New Roman"/>
          <w:sz w:val="24"/>
          <w:szCs w:val="24"/>
        </w:rPr>
        <w:t xml:space="preserve"> </w:t>
      </w:r>
      <w:r w:rsidR="0093565A">
        <w:rPr>
          <w:rFonts w:cs="Times New Roman"/>
          <w:sz w:val="24"/>
          <w:szCs w:val="24"/>
        </w:rPr>
        <w:t xml:space="preserve">als „arbeitsunfähig“ </w:t>
      </w:r>
      <w:r w:rsidR="000855A0">
        <w:rPr>
          <w:rFonts w:cs="Times New Roman"/>
          <w:sz w:val="24"/>
          <w:szCs w:val="24"/>
        </w:rPr>
        <w:t xml:space="preserve">im Lager </w:t>
      </w:r>
      <w:r w:rsidR="0093565A">
        <w:rPr>
          <w:rFonts w:cs="Times New Roman"/>
          <w:sz w:val="24"/>
          <w:szCs w:val="24"/>
        </w:rPr>
        <w:t>erschossen.</w:t>
      </w:r>
      <w:r>
        <w:rPr>
          <w:rFonts w:cs="Times New Roman"/>
          <w:sz w:val="24"/>
          <w:szCs w:val="24"/>
        </w:rPr>
        <w:t xml:space="preserve"> </w:t>
      </w:r>
      <w:r w:rsidR="00A52A8C">
        <w:rPr>
          <w:rFonts w:cs="Times New Roman"/>
          <w:sz w:val="24"/>
          <w:szCs w:val="24"/>
        </w:rPr>
        <w:t xml:space="preserve">Celan </w:t>
      </w:r>
      <w:r w:rsidR="0093565A">
        <w:rPr>
          <w:rFonts w:cs="Times New Roman"/>
          <w:sz w:val="24"/>
          <w:szCs w:val="24"/>
        </w:rPr>
        <w:t xml:space="preserve">übersteht die </w:t>
      </w:r>
      <w:r w:rsidR="00A52A8C">
        <w:rPr>
          <w:rFonts w:cs="Times New Roman"/>
          <w:sz w:val="24"/>
          <w:szCs w:val="24"/>
        </w:rPr>
        <w:t>Lage</w:t>
      </w:r>
      <w:r w:rsidR="0093565A">
        <w:rPr>
          <w:rFonts w:cs="Times New Roman"/>
          <w:sz w:val="24"/>
          <w:szCs w:val="24"/>
        </w:rPr>
        <w:t>r</w:t>
      </w:r>
      <w:r w:rsidR="00A52A8C">
        <w:rPr>
          <w:rFonts w:cs="Times New Roman"/>
          <w:sz w:val="24"/>
          <w:szCs w:val="24"/>
        </w:rPr>
        <w:t>ar</w:t>
      </w:r>
      <w:r w:rsidR="0093565A">
        <w:rPr>
          <w:rFonts w:cs="Times New Roman"/>
          <w:sz w:val="24"/>
          <w:szCs w:val="24"/>
        </w:rPr>
        <w:t>beit</w:t>
      </w:r>
      <w:r w:rsidR="00A52A8C">
        <w:rPr>
          <w:rFonts w:cs="Times New Roman"/>
          <w:sz w:val="24"/>
          <w:szCs w:val="24"/>
        </w:rPr>
        <w:t xml:space="preserve"> in </w:t>
      </w:r>
      <w:proofErr w:type="spellStart"/>
      <w:r w:rsidR="00A52A8C">
        <w:rPr>
          <w:rFonts w:cs="Times New Roman"/>
          <w:sz w:val="24"/>
          <w:szCs w:val="24"/>
        </w:rPr>
        <w:t>Tӑbӑrești</w:t>
      </w:r>
      <w:proofErr w:type="spellEnd"/>
      <w:r w:rsidR="0093565A">
        <w:rPr>
          <w:rFonts w:cs="Times New Roman"/>
          <w:sz w:val="24"/>
          <w:szCs w:val="24"/>
        </w:rPr>
        <w:t>.</w:t>
      </w:r>
      <w:r w:rsidR="0093565A">
        <w:rPr>
          <w:rStyle w:val="Funotenzeichen"/>
          <w:rFonts w:cs="Times New Roman"/>
          <w:sz w:val="24"/>
          <w:szCs w:val="24"/>
        </w:rPr>
        <w:footnoteReference w:id="16"/>
      </w:r>
      <w:r w:rsidR="0093565A">
        <w:rPr>
          <w:rFonts w:cs="Times New Roman"/>
          <w:sz w:val="24"/>
          <w:szCs w:val="24"/>
        </w:rPr>
        <w:t xml:space="preserve"> </w:t>
      </w:r>
      <w:r w:rsidR="00A52A8C">
        <w:rPr>
          <w:rFonts w:cs="Times New Roman"/>
          <w:sz w:val="24"/>
          <w:szCs w:val="24"/>
        </w:rPr>
        <w:t>Nach der Entlassung</w:t>
      </w:r>
      <w:r w:rsidR="0093565A">
        <w:rPr>
          <w:rFonts w:cs="Times New Roman"/>
          <w:sz w:val="24"/>
          <w:szCs w:val="24"/>
        </w:rPr>
        <w:t xml:space="preserve"> kehrt </w:t>
      </w:r>
      <w:r w:rsidR="00A52A8C">
        <w:rPr>
          <w:rFonts w:cs="Times New Roman"/>
          <w:sz w:val="24"/>
          <w:szCs w:val="24"/>
        </w:rPr>
        <w:t xml:space="preserve">er </w:t>
      </w:r>
      <w:r w:rsidR="0093565A">
        <w:rPr>
          <w:rFonts w:cs="Times New Roman"/>
          <w:sz w:val="24"/>
          <w:szCs w:val="24"/>
        </w:rPr>
        <w:t xml:space="preserve">nach </w:t>
      </w:r>
      <w:proofErr w:type="spellStart"/>
      <w:r w:rsidR="0093565A">
        <w:rPr>
          <w:rFonts w:cs="Times New Roman"/>
          <w:sz w:val="24"/>
          <w:szCs w:val="24"/>
        </w:rPr>
        <w:t>Czernowitz</w:t>
      </w:r>
      <w:proofErr w:type="spellEnd"/>
      <w:r w:rsidR="0093565A">
        <w:rPr>
          <w:rFonts w:cs="Times New Roman"/>
          <w:sz w:val="24"/>
          <w:szCs w:val="24"/>
        </w:rPr>
        <w:t xml:space="preserve"> zurück, verlässt </w:t>
      </w:r>
      <w:r w:rsidR="00A52A8C">
        <w:rPr>
          <w:rFonts w:cs="Times New Roman"/>
          <w:sz w:val="24"/>
          <w:szCs w:val="24"/>
        </w:rPr>
        <w:t xml:space="preserve">aber </w:t>
      </w:r>
      <w:r w:rsidR="0093565A">
        <w:rPr>
          <w:rFonts w:cs="Times New Roman"/>
          <w:sz w:val="24"/>
          <w:szCs w:val="24"/>
        </w:rPr>
        <w:t xml:space="preserve">die Stadt </w:t>
      </w:r>
      <w:r w:rsidR="00A52A8C">
        <w:rPr>
          <w:rFonts w:cs="Times New Roman"/>
          <w:sz w:val="24"/>
          <w:szCs w:val="24"/>
        </w:rPr>
        <w:t xml:space="preserve">noch </w:t>
      </w:r>
      <w:r w:rsidR="000855A0">
        <w:rPr>
          <w:rFonts w:cs="Times New Roman"/>
          <w:sz w:val="24"/>
          <w:szCs w:val="24"/>
        </w:rPr>
        <w:t xml:space="preserve">vor dem Einmarsch der sowjetischen Truppen </w:t>
      </w:r>
      <w:r w:rsidR="0093565A">
        <w:rPr>
          <w:rFonts w:cs="Times New Roman"/>
          <w:sz w:val="24"/>
          <w:szCs w:val="24"/>
        </w:rPr>
        <w:t xml:space="preserve">im März 1944. </w:t>
      </w:r>
      <w:r w:rsidR="00BC312F">
        <w:rPr>
          <w:rFonts w:cs="Times New Roman"/>
          <w:sz w:val="24"/>
          <w:szCs w:val="24"/>
        </w:rPr>
        <w:t>Z</w:t>
      </w:r>
      <w:r w:rsidR="0093565A">
        <w:rPr>
          <w:rFonts w:cs="Times New Roman"/>
          <w:sz w:val="24"/>
          <w:szCs w:val="24"/>
        </w:rPr>
        <w:t xml:space="preserve">uerst </w:t>
      </w:r>
      <w:r w:rsidR="00BC312F">
        <w:rPr>
          <w:rFonts w:cs="Times New Roman"/>
          <w:sz w:val="24"/>
          <w:szCs w:val="24"/>
        </w:rPr>
        <w:t xml:space="preserve">geht er </w:t>
      </w:r>
      <w:r w:rsidR="0093565A">
        <w:rPr>
          <w:rFonts w:cs="Times New Roman"/>
          <w:sz w:val="24"/>
          <w:szCs w:val="24"/>
        </w:rPr>
        <w:t>nach Bukarest, dann nach Wien. 1948 lässt er sich in Paris nieder.</w:t>
      </w:r>
      <w:r w:rsidR="0093565A">
        <w:rPr>
          <w:rStyle w:val="Funotenzeichen"/>
          <w:rFonts w:cs="Times New Roman"/>
          <w:sz w:val="24"/>
          <w:szCs w:val="24"/>
        </w:rPr>
        <w:footnoteReference w:id="17"/>
      </w:r>
    </w:p>
    <w:p w:rsidR="0093565A" w:rsidRDefault="0093565A" w:rsidP="0093565A">
      <w:pPr>
        <w:spacing w:after="0"/>
        <w:ind w:firstLine="708"/>
        <w:jc w:val="both"/>
        <w:rPr>
          <w:rFonts w:cs="Times New Roman"/>
          <w:sz w:val="24"/>
          <w:szCs w:val="24"/>
        </w:rPr>
      </w:pPr>
    </w:p>
    <w:p w:rsidR="0093565A" w:rsidRDefault="0093565A" w:rsidP="0093565A">
      <w:pPr>
        <w:spacing w:after="0"/>
        <w:jc w:val="both"/>
        <w:rPr>
          <w:rFonts w:cs="Times New Roman"/>
          <w:sz w:val="24"/>
          <w:szCs w:val="24"/>
        </w:rPr>
      </w:pPr>
      <w:r>
        <w:rPr>
          <w:rFonts w:cs="Times New Roman"/>
          <w:sz w:val="24"/>
          <w:szCs w:val="24"/>
        </w:rPr>
        <w:tab/>
        <w:t xml:space="preserve">John </w:t>
      </w:r>
      <w:proofErr w:type="spellStart"/>
      <w:r>
        <w:rPr>
          <w:rFonts w:cs="Times New Roman"/>
          <w:sz w:val="24"/>
          <w:szCs w:val="24"/>
        </w:rPr>
        <w:t>Felstiner</w:t>
      </w:r>
      <w:proofErr w:type="spellEnd"/>
      <w:r>
        <w:rPr>
          <w:rFonts w:cs="Times New Roman"/>
          <w:sz w:val="24"/>
          <w:szCs w:val="24"/>
        </w:rPr>
        <w:t xml:space="preserve"> beginnt seine Analyse </w:t>
      </w:r>
      <w:r w:rsidR="000855A0">
        <w:rPr>
          <w:rFonts w:cs="Times New Roman"/>
          <w:sz w:val="24"/>
          <w:szCs w:val="24"/>
        </w:rPr>
        <w:t xml:space="preserve">von Celans literarischer Arbeit </w:t>
      </w:r>
      <w:r>
        <w:rPr>
          <w:rFonts w:cs="Times New Roman"/>
          <w:sz w:val="24"/>
          <w:szCs w:val="24"/>
        </w:rPr>
        <w:t>mit einem Hi</w:t>
      </w:r>
      <w:r>
        <w:rPr>
          <w:rFonts w:cs="Times New Roman"/>
          <w:sz w:val="24"/>
          <w:szCs w:val="24"/>
        </w:rPr>
        <w:t>n</w:t>
      </w:r>
      <w:r>
        <w:rPr>
          <w:rFonts w:cs="Times New Roman"/>
          <w:sz w:val="24"/>
          <w:szCs w:val="24"/>
        </w:rPr>
        <w:t>weis auf s</w:t>
      </w:r>
      <w:r w:rsidR="000855A0">
        <w:rPr>
          <w:rFonts w:cs="Times New Roman"/>
          <w:sz w:val="24"/>
          <w:szCs w:val="24"/>
        </w:rPr>
        <w:t>eine</w:t>
      </w:r>
      <w:r>
        <w:rPr>
          <w:rFonts w:cs="Times New Roman"/>
          <w:sz w:val="24"/>
          <w:szCs w:val="24"/>
        </w:rPr>
        <w:t xml:space="preserve"> hebräische Bibel</w:t>
      </w:r>
      <w:r w:rsidR="000855A0">
        <w:rPr>
          <w:rFonts w:cs="Times New Roman"/>
          <w:sz w:val="24"/>
          <w:szCs w:val="24"/>
        </w:rPr>
        <w:t>:</w:t>
      </w:r>
      <w:r>
        <w:rPr>
          <w:rFonts w:cs="Times New Roman"/>
          <w:sz w:val="24"/>
          <w:szCs w:val="24"/>
        </w:rPr>
        <w:t xml:space="preserve"> Die Heilige Schrift </w:t>
      </w:r>
      <w:r w:rsidR="000855A0">
        <w:rPr>
          <w:rFonts w:cs="Times New Roman"/>
          <w:sz w:val="24"/>
          <w:szCs w:val="24"/>
        </w:rPr>
        <w:t>sei</w:t>
      </w:r>
      <w:r>
        <w:rPr>
          <w:rFonts w:cs="Times New Roman"/>
          <w:sz w:val="24"/>
          <w:szCs w:val="24"/>
        </w:rPr>
        <w:t xml:space="preserve"> „allgegenwärtig in Celans Dichtung“, überall stoße der Leser auf biblische Namen, Orte, Bilder, liturgische Figuren, offene und verdeckte Anspielungen, hebräische Zitate und Wortspiele – allerdings „immer ironisch, g</w:t>
      </w:r>
      <w:r>
        <w:rPr>
          <w:rFonts w:cs="Times New Roman"/>
          <w:sz w:val="24"/>
          <w:szCs w:val="24"/>
        </w:rPr>
        <w:t>e</w:t>
      </w:r>
      <w:r>
        <w:rPr>
          <w:rFonts w:cs="Times New Roman"/>
          <w:sz w:val="24"/>
          <w:szCs w:val="24"/>
        </w:rPr>
        <w:t>gen den Strich.“</w:t>
      </w:r>
      <w:r>
        <w:rPr>
          <w:rStyle w:val="Funotenzeichen"/>
          <w:rFonts w:cs="Times New Roman"/>
          <w:sz w:val="24"/>
          <w:szCs w:val="24"/>
        </w:rPr>
        <w:footnoteReference w:id="18"/>
      </w:r>
      <w:r>
        <w:rPr>
          <w:rFonts w:cs="Times New Roman"/>
          <w:sz w:val="24"/>
          <w:szCs w:val="24"/>
        </w:rPr>
        <w:t xml:space="preserve"> </w:t>
      </w:r>
      <w:r>
        <w:rPr>
          <w:rStyle w:val="Funotenzeichen"/>
          <w:rFonts w:cs="Times New Roman"/>
          <w:sz w:val="24"/>
          <w:szCs w:val="24"/>
        </w:rPr>
        <w:t xml:space="preserve"> </w:t>
      </w:r>
      <w:r>
        <w:rPr>
          <w:rFonts w:cs="Times New Roman"/>
          <w:sz w:val="24"/>
          <w:szCs w:val="24"/>
        </w:rPr>
        <w:t>Die Klage dominiert:</w:t>
      </w:r>
    </w:p>
    <w:p w:rsidR="0093565A" w:rsidRDefault="0093565A" w:rsidP="0093565A">
      <w:pPr>
        <w:spacing w:after="0"/>
        <w:ind w:left="1134"/>
        <w:jc w:val="both"/>
        <w:rPr>
          <w:rFonts w:cs="Times New Roman"/>
          <w:sz w:val="24"/>
          <w:szCs w:val="24"/>
        </w:rPr>
      </w:pPr>
      <w:r>
        <w:rPr>
          <w:rFonts w:cs="Times New Roman"/>
          <w:sz w:val="24"/>
          <w:szCs w:val="24"/>
        </w:rPr>
        <w:t>„Oft sind die Psalmen, oszillierend zwischen Klage und Lobpreis, Ausdruck se</w:t>
      </w:r>
      <w:r>
        <w:rPr>
          <w:rFonts w:cs="Times New Roman"/>
          <w:sz w:val="24"/>
          <w:szCs w:val="24"/>
        </w:rPr>
        <w:t>i</w:t>
      </w:r>
      <w:r>
        <w:rPr>
          <w:rFonts w:cs="Times New Roman"/>
          <w:sz w:val="24"/>
          <w:szCs w:val="24"/>
        </w:rPr>
        <w:t>ner Not. Manchmal brechen hebräische Wörter oder Wendungen abrupt in Celans Verse ein. Neben dem unmittelbaren Sinn, den sie haben, sollen sie prüfen, wie weit die Heilige Schrift noch trägt. Sie bringen Celans Umgang mit der Sprache und dem Deutschen zum Vorschein, sein Verhältnis […] zur literarischen und sakralen Tradition.“</w:t>
      </w:r>
      <w:r>
        <w:rPr>
          <w:rStyle w:val="Funotenzeichen"/>
          <w:rFonts w:cs="Times New Roman"/>
          <w:sz w:val="24"/>
          <w:szCs w:val="24"/>
        </w:rPr>
        <w:footnoteReference w:id="19"/>
      </w:r>
    </w:p>
    <w:p w:rsidR="0093565A" w:rsidRDefault="0093565A" w:rsidP="0093565A">
      <w:pPr>
        <w:spacing w:after="0"/>
        <w:jc w:val="both"/>
        <w:rPr>
          <w:rFonts w:cs="Times New Roman"/>
          <w:sz w:val="24"/>
          <w:szCs w:val="24"/>
        </w:rPr>
      </w:pPr>
      <w:r>
        <w:rPr>
          <w:rFonts w:cs="Times New Roman"/>
          <w:sz w:val="24"/>
          <w:szCs w:val="24"/>
        </w:rPr>
        <w:lastRenderedPageBreak/>
        <w:t xml:space="preserve">Über Celans deutschsprachige Lektüre sagt </w:t>
      </w:r>
      <w:proofErr w:type="spellStart"/>
      <w:r>
        <w:rPr>
          <w:rFonts w:cs="Times New Roman"/>
          <w:sz w:val="24"/>
          <w:szCs w:val="24"/>
        </w:rPr>
        <w:t>Felstiner</w:t>
      </w:r>
      <w:proofErr w:type="spellEnd"/>
      <w:r>
        <w:rPr>
          <w:rFonts w:cs="Times New Roman"/>
          <w:sz w:val="24"/>
          <w:szCs w:val="24"/>
        </w:rPr>
        <w:t xml:space="preserve">: „Er las Goethe und Schiller, aber auch ihm </w:t>
      </w:r>
      <w:proofErr w:type="spellStart"/>
      <w:r>
        <w:rPr>
          <w:rFonts w:cs="Times New Roman"/>
          <w:sz w:val="24"/>
          <w:szCs w:val="24"/>
        </w:rPr>
        <w:t>gemäßere</w:t>
      </w:r>
      <w:proofErr w:type="spellEnd"/>
      <w:r>
        <w:rPr>
          <w:rFonts w:cs="Times New Roman"/>
          <w:sz w:val="24"/>
          <w:szCs w:val="24"/>
        </w:rPr>
        <w:t xml:space="preserve">, </w:t>
      </w:r>
      <w:proofErr w:type="spellStart"/>
      <w:r>
        <w:rPr>
          <w:rFonts w:cs="Times New Roman"/>
          <w:sz w:val="24"/>
          <w:szCs w:val="24"/>
        </w:rPr>
        <w:t>verstörendere</w:t>
      </w:r>
      <w:proofErr w:type="spellEnd"/>
      <w:r>
        <w:rPr>
          <w:rFonts w:cs="Times New Roman"/>
          <w:sz w:val="24"/>
          <w:szCs w:val="24"/>
        </w:rPr>
        <w:t xml:space="preserve"> Autoren wie Heine, Trakl, Hölderlin, Nietzsche, Verlaine, Ri</w:t>
      </w:r>
      <w:r>
        <w:rPr>
          <w:rFonts w:cs="Times New Roman"/>
          <w:sz w:val="24"/>
          <w:szCs w:val="24"/>
        </w:rPr>
        <w:t>m</w:t>
      </w:r>
      <w:r>
        <w:rPr>
          <w:rFonts w:cs="Times New Roman"/>
          <w:sz w:val="24"/>
          <w:szCs w:val="24"/>
        </w:rPr>
        <w:t>baud und später Hofmannsthal und Kafka.“</w:t>
      </w:r>
      <w:r>
        <w:rPr>
          <w:rStyle w:val="Funotenzeichen"/>
          <w:rFonts w:cs="Times New Roman"/>
          <w:sz w:val="24"/>
          <w:szCs w:val="24"/>
        </w:rPr>
        <w:footnoteReference w:id="20"/>
      </w:r>
      <w:r>
        <w:rPr>
          <w:rFonts w:cs="Times New Roman"/>
          <w:sz w:val="24"/>
          <w:szCs w:val="24"/>
        </w:rPr>
        <w:t xml:space="preserve"> </w:t>
      </w:r>
    </w:p>
    <w:p w:rsidR="00C72DD2" w:rsidRDefault="0093565A" w:rsidP="0093565A">
      <w:pPr>
        <w:spacing w:after="0"/>
        <w:ind w:firstLine="708"/>
        <w:jc w:val="both"/>
        <w:rPr>
          <w:rFonts w:cs="Times New Roman"/>
          <w:sz w:val="24"/>
          <w:szCs w:val="24"/>
        </w:rPr>
      </w:pPr>
      <w:r>
        <w:rPr>
          <w:rFonts w:cs="Times New Roman"/>
          <w:sz w:val="24"/>
          <w:szCs w:val="24"/>
        </w:rPr>
        <w:t xml:space="preserve">Ein </w:t>
      </w:r>
      <w:r w:rsidR="00E32115">
        <w:rPr>
          <w:rFonts w:cs="Times New Roman"/>
          <w:sz w:val="24"/>
          <w:szCs w:val="24"/>
        </w:rPr>
        <w:t>besonderes Augenmerk richtet</w:t>
      </w:r>
      <w:r>
        <w:rPr>
          <w:rFonts w:cs="Times New Roman"/>
          <w:sz w:val="24"/>
          <w:szCs w:val="24"/>
        </w:rPr>
        <w:t xml:space="preserve"> </w:t>
      </w:r>
      <w:proofErr w:type="spellStart"/>
      <w:r>
        <w:rPr>
          <w:rFonts w:cs="Times New Roman"/>
          <w:sz w:val="24"/>
          <w:szCs w:val="24"/>
        </w:rPr>
        <w:t>Felstiner</w:t>
      </w:r>
      <w:proofErr w:type="spellEnd"/>
      <w:r w:rsidR="00E32115">
        <w:rPr>
          <w:rFonts w:cs="Times New Roman"/>
          <w:sz w:val="24"/>
          <w:szCs w:val="24"/>
        </w:rPr>
        <w:t xml:space="preserve"> </w:t>
      </w:r>
      <w:r>
        <w:rPr>
          <w:rFonts w:cs="Times New Roman"/>
          <w:sz w:val="24"/>
          <w:szCs w:val="24"/>
        </w:rPr>
        <w:t xml:space="preserve">auf </w:t>
      </w:r>
      <w:r w:rsidR="000855A0">
        <w:rPr>
          <w:rFonts w:cs="Times New Roman"/>
          <w:sz w:val="24"/>
          <w:szCs w:val="24"/>
        </w:rPr>
        <w:t>e</w:t>
      </w:r>
      <w:r w:rsidR="00FD614B">
        <w:rPr>
          <w:rFonts w:cs="Times New Roman"/>
          <w:sz w:val="24"/>
          <w:szCs w:val="24"/>
        </w:rPr>
        <w:t>ine spezifische</w:t>
      </w:r>
      <w:r w:rsidR="00BC312F">
        <w:rPr>
          <w:rFonts w:cs="Times New Roman"/>
          <w:sz w:val="24"/>
          <w:szCs w:val="24"/>
        </w:rPr>
        <w:t xml:space="preserve"> Verwendung</w:t>
      </w:r>
      <w:r w:rsidR="00FD614B">
        <w:rPr>
          <w:rFonts w:cs="Times New Roman"/>
          <w:sz w:val="24"/>
          <w:szCs w:val="24"/>
        </w:rPr>
        <w:t>sform</w:t>
      </w:r>
      <w:r w:rsidR="00BC312F">
        <w:rPr>
          <w:rFonts w:cs="Times New Roman"/>
          <w:sz w:val="24"/>
          <w:szCs w:val="24"/>
        </w:rPr>
        <w:t xml:space="preserve"> der </w:t>
      </w:r>
      <w:r w:rsidR="000855A0">
        <w:rPr>
          <w:rFonts w:cs="Times New Roman"/>
          <w:sz w:val="24"/>
          <w:szCs w:val="24"/>
        </w:rPr>
        <w:t xml:space="preserve">deutschen </w:t>
      </w:r>
      <w:r w:rsidR="00BC312F">
        <w:rPr>
          <w:rFonts w:cs="Times New Roman"/>
          <w:sz w:val="24"/>
          <w:szCs w:val="24"/>
        </w:rPr>
        <w:t>Sprache</w:t>
      </w:r>
      <w:r w:rsidR="00FD614B">
        <w:rPr>
          <w:rFonts w:cs="Times New Roman"/>
          <w:sz w:val="24"/>
          <w:szCs w:val="24"/>
        </w:rPr>
        <w:t xml:space="preserve">. Sie ist das Instrument, mit dem der Holocaust propagiert, aber auch </w:t>
      </w:r>
      <w:r w:rsidR="00FD614B" w:rsidRPr="00FD614B">
        <w:rPr>
          <w:rFonts w:cs="Times New Roman"/>
          <w:i/>
          <w:sz w:val="24"/>
          <w:szCs w:val="24"/>
        </w:rPr>
        <w:t>kaschiert</w:t>
      </w:r>
      <w:r w:rsidR="00FD614B">
        <w:rPr>
          <w:rFonts w:cs="Times New Roman"/>
          <w:sz w:val="24"/>
          <w:szCs w:val="24"/>
        </w:rPr>
        <w:t xml:space="preserve"> wurde</w:t>
      </w:r>
      <w:r w:rsidR="00C72DD2">
        <w:rPr>
          <w:rFonts w:cs="Times New Roman"/>
          <w:sz w:val="24"/>
          <w:szCs w:val="24"/>
        </w:rPr>
        <w:t>:</w:t>
      </w:r>
      <w:r>
        <w:rPr>
          <w:rFonts w:cs="Times New Roman"/>
          <w:sz w:val="24"/>
          <w:szCs w:val="24"/>
        </w:rPr>
        <w:t xml:space="preserve"> </w:t>
      </w:r>
    </w:p>
    <w:p w:rsidR="00C72DD2" w:rsidRDefault="00C72DD2" w:rsidP="00C72DD2">
      <w:pPr>
        <w:spacing w:after="0"/>
        <w:ind w:left="1134"/>
        <w:jc w:val="both"/>
        <w:rPr>
          <w:rFonts w:cs="Times New Roman"/>
          <w:sz w:val="24"/>
          <w:szCs w:val="24"/>
        </w:rPr>
      </w:pPr>
      <w:r>
        <w:rPr>
          <w:rFonts w:cs="Times New Roman"/>
          <w:sz w:val="24"/>
          <w:szCs w:val="24"/>
        </w:rPr>
        <w:t>„Celans Lyrik, in deutscher Sprache geschrieben, stellt eine besondere Herausfo</w:t>
      </w:r>
      <w:r>
        <w:rPr>
          <w:rFonts w:cs="Times New Roman"/>
          <w:sz w:val="24"/>
          <w:szCs w:val="24"/>
        </w:rPr>
        <w:t>r</w:t>
      </w:r>
      <w:r>
        <w:rPr>
          <w:rFonts w:cs="Times New Roman"/>
          <w:sz w:val="24"/>
          <w:szCs w:val="24"/>
        </w:rPr>
        <w:t>derung dar. Denn das ‚Tausendjährige Reich‘ hat den Völkermord an den europä</w:t>
      </w:r>
      <w:r>
        <w:rPr>
          <w:rFonts w:cs="Times New Roman"/>
          <w:sz w:val="24"/>
          <w:szCs w:val="24"/>
        </w:rPr>
        <w:t>i</w:t>
      </w:r>
      <w:r>
        <w:rPr>
          <w:rFonts w:cs="Times New Roman"/>
          <w:sz w:val="24"/>
          <w:szCs w:val="24"/>
        </w:rPr>
        <w:t>schen Juden mithilfe der Sprache organisiert. Parolen und Diffamierungen, pse</w:t>
      </w:r>
      <w:r>
        <w:rPr>
          <w:rFonts w:cs="Times New Roman"/>
          <w:sz w:val="24"/>
          <w:szCs w:val="24"/>
        </w:rPr>
        <w:t>u</w:t>
      </w:r>
      <w:r>
        <w:rPr>
          <w:rFonts w:cs="Times New Roman"/>
          <w:sz w:val="24"/>
          <w:szCs w:val="24"/>
        </w:rPr>
        <w:t>dowissenschaftliches Dogma, Propaganda, Euphemismus und Jargon waren es, die jede Vernichtungs-‚Aktion‘ in Gang setzten, von den ersten Rasse-‚Gesetzen‘ über die ‚Sonderbehandlungen‘ in den Lagern bis zur letzten ‚Umsiedlung‘ von jüdischen Waisenkindern.“</w:t>
      </w:r>
      <w:r>
        <w:rPr>
          <w:rStyle w:val="Funotenzeichen"/>
          <w:rFonts w:cs="Times New Roman"/>
          <w:sz w:val="24"/>
          <w:szCs w:val="24"/>
        </w:rPr>
        <w:footnoteReference w:id="21"/>
      </w:r>
      <w:r>
        <w:rPr>
          <w:rFonts w:cs="Times New Roman"/>
          <w:sz w:val="24"/>
          <w:szCs w:val="24"/>
        </w:rPr>
        <w:t xml:space="preserve"> </w:t>
      </w:r>
    </w:p>
    <w:p w:rsidR="00FD614B" w:rsidRDefault="00E32115" w:rsidP="00FD614B">
      <w:pPr>
        <w:spacing w:after="0"/>
        <w:jc w:val="both"/>
        <w:rPr>
          <w:rFonts w:cs="Times New Roman"/>
          <w:sz w:val="24"/>
          <w:szCs w:val="24"/>
        </w:rPr>
      </w:pPr>
      <w:r w:rsidRPr="00BC312F">
        <w:rPr>
          <w:rFonts w:cs="Times New Roman"/>
          <w:sz w:val="24"/>
          <w:szCs w:val="24"/>
        </w:rPr>
        <w:t>Celan</w:t>
      </w:r>
      <w:r>
        <w:rPr>
          <w:rFonts w:cs="Times New Roman"/>
          <w:sz w:val="24"/>
          <w:szCs w:val="24"/>
        </w:rPr>
        <w:t xml:space="preserve"> reagiert auf diese Herausforderung</w:t>
      </w:r>
      <w:r w:rsidR="00C72DD2">
        <w:rPr>
          <w:rFonts w:cs="Times New Roman"/>
          <w:sz w:val="24"/>
          <w:szCs w:val="24"/>
        </w:rPr>
        <w:t xml:space="preserve">, indem er </w:t>
      </w:r>
      <w:r w:rsidR="005B5F33">
        <w:rPr>
          <w:rFonts w:cs="Times New Roman"/>
          <w:sz w:val="24"/>
          <w:szCs w:val="24"/>
        </w:rPr>
        <w:t xml:space="preserve">den </w:t>
      </w:r>
      <w:r w:rsidR="005B5F33" w:rsidRPr="00D025C1">
        <w:rPr>
          <w:rFonts w:cs="Times New Roman"/>
          <w:sz w:val="24"/>
          <w:szCs w:val="24"/>
        </w:rPr>
        <w:t>Gestus</w:t>
      </w:r>
      <w:r w:rsidR="005B5F33">
        <w:rPr>
          <w:rFonts w:cs="Times New Roman"/>
          <w:sz w:val="24"/>
          <w:szCs w:val="24"/>
        </w:rPr>
        <w:t xml:space="preserve"> auf</w:t>
      </w:r>
      <w:r w:rsidR="00C72DD2">
        <w:rPr>
          <w:rFonts w:cs="Times New Roman"/>
          <w:sz w:val="24"/>
          <w:szCs w:val="24"/>
        </w:rPr>
        <w:t>nimmt</w:t>
      </w:r>
      <w:r w:rsidR="005B5F33">
        <w:rPr>
          <w:rFonts w:cs="Times New Roman"/>
          <w:sz w:val="24"/>
          <w:szCs w:val="24"/>
        </w:rPr>
        <w:t>, der mit di</w:t>
      </w:r>
      <w:r w:rsidR="005B5F33">
        <w:rPr>
          <w:rFonts w:cs="Times New Roman"/>
          <w:sz w:val="24"/>
          <w:szCs w:val="24"/>
        </w:rPr>
        <w:t>e</w:t>
      </w:r>
      <w:r w:rsidR="005B5F33">
        <w:rPr>
          <w:rFonts w:cs="Times New Roman"/>
          <w:sz w:val="24"/>
          <w:szCs w:val="24"/>
        </w:rPr>
        <w:t xml:space="preserve">ser Art des Sprechens und des Vernichtens verbunden ist. Sprachlich-kompositorisch </w:t>
      </w:r>
      <w:r w:rsidR="00523FCD">
        <w:rPr>
          <w:rFonts w:cs="Times New Roman"/>
          <w:sz w:val="24"/>
          <w:szCs w:val="24"/>
        </w:rPr>
        <w:t>spiegelt</w:t>
      </w:r>
      <w:r w:rsidR="005B5F33">
        <w:rPr>
          <w:rFonts w:cs="Times New Roman"/>
          <w:sz w:val="24"/>
          <w:szCs w:val="24"/>
        </w:rPr>
        <w:t xml:space="preserve"> </w:t>
      </w:r>
      <w:r w:rsidR="00C72DD2">
        <w:rPr>
          <w:rFonts w:cs="Times New Roman"/>
          <w:sz w:val="24"/>
          <w:szCs w:val="24"/>
        </w:rPr>
        <w:t>Celans</w:t>
      </w:r>
      <w:r w:rsidRPr="00BC312F">
        <w:rPr>
          <w:rFonts w:cs="Times New Roman"/>
          <w:sz w:val="24"/>
          <w:szCs w:val="24"/>
        </w:rPr>
        <w:t xml:space="preserve"> Lyrik </w:t>
      </w:r>
      <w:r w:rsidR="00523FCD">
        <w:rPr>
          <w:rFonts w:cs="Times New Roman"/>
          <w:sz w:val="24"/>
          <w:szCs w:val="24"/>
        </w:rPr>
        <w:t>die vom NS-Staat vorgenommene Depravation</w:t>
      </w:r>
      <w:r w:rsidRPr="00BC312F">
        <w:rPr>
          <w:rFonts w:cs="Times New Roman"/>
          <w:sz w:val="24"/>
          <w:szCs w:val="24"/>
        </w:rPr>
        <w:t xml:space="preserve"> </w:t>
      </w:r>
      <w:r w:rsidR="00523FCD">
        <w:rPr>
          <w:rFonts w:cs="Times New Roman"/>
          <w:sz w:val="24"/>
          <w:szCs w:val="24"/>
        </w:rPr>
        <w:t>der deutschen Sprache. Weite</w:t>
      </w:r>
      <w:r w:rsidR="00FD614B">
        <w:rPr>
          <w:rFonts w:cs="Times New Roman"/>
          <w:sz w:val="24"/>
          <w:szCs w:val="24"/>
        </w:rPr>
        <w:t xml:space="preserve">re </w:t>
      </w:r>
      <w:r w:rsidR="0093565A">
        <w:rPr>
          <w:rFonts w:cs="Times New Roman"/>
          <w:sz w:val="24"/>
          <w:szCs w:val="24"/>
        </w:rPr>
        <w:t>Instr</w:t>
      </w:r>
      <w:r w:rsidR="0093565A">
        <w:rPr>
          <w:rFonts w:cs="Times New Roman"/>
          <w:sz w:val="24"/>
          <w:szCs w:val="24"/>
        </w:rPr>
        <w:t>u</w:t>
      </w:r>
      <w:r w:rsidR="0093565A">
        <w:rPr>
          <w:rFonts w:cs="Times New Roman"/>
          <w:sz w:val="24"/>
          <w:szCs w:val="24"/>
        </w:rPr>
        <w:t xml:space="preserve">mente </w:t>
      </w:r>
      <w:r w:rsidR="00FD614B">
        <w:rPr>
          <w:rFonts w:cs="Times New Roman"/>
          <w:sz w:val="24"/>
          <w:szCs w:val="24"/>
        </w:rPr>
        <w:t>sind</w:t>
      </w:r>
      <w:r w:rsidR="0093565A">
        <w:rPr>
          <w:rFonts w:cs="Times New Roman"/>
          <w:sz w:val="24"/>
          <w:szCs w:val="24"/>
        </w:rPr>
        <w:t xml:space="preserve"> Rhythmik, Assonanzen</w:t>
      </w:r>
      <w:r w:rsidR="00C72DD2">
        <w:rPr>
          <w:rFonts w:cs="Times New Roman"/>
          <w:sz w:val="24"/>
          <w:szCs w:val="24"/>
        </w:rPr>
        <w:t xml:space="preserve"> und</w:t>
      </w:r>
      <w:r w:rsidR="0093565A">
        <w:rPr>
          <w:rFonts w:cs="Times New Roman"/>
          <w:sz w:val="24"/>
          <w:szCs w:val="24"/>
        </w:rPr>
        <w:t xml:space="preserve"> Repetitionen. </w:t>
      </w:r>
      <w:r w:rsidR="00523FCD">
        <w:rPr>
          <w:rFonts w:cs="Times New Roman"/>
          <w:sz w:val="24"/>
          <w:szCs w:val="24"/>
        </w:rPr>
        <w:t>Celans Lyrik stellt</w:t>
      </w:r>
      <w:r w:rsidR="0093565A">
        <w:rPr>
          <w:rFonts w:cs="Times New Roman"/>
          <w:sz w:val="24"/>
          <w:szCs w:val="24"/>
        </w:rPr>
        <w:t xml:space="preserve"> implizit </w:t>
      </w:r>
      <w:r w:rsidR="00523FCD">
        <w:rPr>
          <w:rFonts w:cs="Times New Roman"/>
          <w:sz w:val="24"/>
          <w:szCs w:val="24"/>
        </w:rPr>
        <w:t>ein</w:t>
      </w:r>
      <w:r w:rsidR="00523FCD">
        <w:rPr>
          <w:rFonts w:cs="Times New Roman"/>
          <w:sz w:val="24"/>
          <w:szCs w:val="24"/>
        </w:rPr>
        <w:t xml:space="preserve"> </w:t>
      </w:r>
      <w:r w:rsidR="0093565A">
        <w:rPr>
          <w:rFonts w:cs="Times New Roman"/>
          <w:sz w:val="24"/>
          <w:szCs w:val="24"/>
        </w:rPr>
        <w:t>Verwei</w:t>
      </w:r>
      <w:r w:rsidR="0093565A">
        <w:rPr>
          <w:rFonts w:cs="Times New Roman"/>
          <w:sz w:val="24"/>
          <w:szCs w:val="24"/>
        </w:rPr>
        <w:t>s</w:t>
      </w:r>
      <w:r w:rsidR="0093565A">
        <w:rPr>
          <w:rFonts w:cs="Times New Roman"/>
          <w:sz w:val="24"/>
          <w:szCs w:val="24"/>
        </w:rPr>
        <w:t>system</w:t>
      </w:r>
      <w:r w:rsidR="00FD614B">
        <w:rPr>
          <w:rFonts w:cs="Times New Roman"/>
          <w:sz w:val="24"/>
          <w:szCs w:val="24"/>
        </w:rPr>
        <w:t xml:space="preserve"> auf den Holocaust</w:t>
      </w:r>
      <w:r w:rsidR="00523FCD">
        <w:rPr>
          <w:rFonts w:cs="Times New Roman"/>
          <w:sz w:val="24"/>
          <w:szCs w:val="24"/>
        </w:rPr>
        <w:t xml:space="preserve"> dar</w:t>
      </w:r>
      <w:r w:rsidR="0093565A">
        <w:rPr>
          <w:rFonts w:cs="Times New Roman"/>
          <w:sz w:val="24"/>
          <w:szCs w:val="24"/>
        </w:rPr>
        <w:t xml:space="preserve">. Jeder Textabschnitt </w:t>
      </w:r>
      <w:r w:rsidR="00523FCD">
        <w:rPr>
          <w:rFonts w:cs="Times New Roman"/>
          <w:sz w:val="24"/>
          <w:szCs w:val="24"/>
        </w:rPr>
        <w:t>is</w:t>
      </w:r>
      <w:r w:rsidR="0093565A">
        <w:rPr>
          <w:rFonts w:cs="Times New Roman"/>
          <w:sz w:val="24"/>
          <w:szCs w:val="24"/>
        </w:rPr>
        <w:t xml:space="preserve">t ein </w:t>
      </w:r>
      <w:r w:rsidR="00FD614B">
        <w:rPr>
          <w:rFonts w:cs="Times New Roman"/>
          <w:sz w:val="24"/>
          <w:szCs w:val="24"/>
        </w:rPr>
        <w:t xml:space="preserve">diesbezüglich </w:t>
      </w:r>
      <w:r w:rsidR="0093565A">
        <w:rPr>
          <w:rFonts w:cs="Times New Roman"/>
          <w:sz w:val="24"/>
          <w:szCs w:val="24"/>
        </w:rPr>
        <w:t>strukturiertes</w:t>
      </w:r>
      <w:r w:rsidR="00523FCD">
        <w:rPr>
          <w:rFonts w:cs="Times New Roman"/>
          <w:sz w:val="24"/>
          <w:szCs w:val="24"/>
        </w:rPr>
        <w:t>,</w:t>
      </w:r>
      <w:r w:rsidR="0093565A">
        <w:rPr>
          <w:rFonts w:cs="Times New Roman"/>
          <w:sz w:val="24"/>
          <w:szCs w:val="24"/>
        </w:rPr>
        <w:t xml:space="preserve"> </w:t>
      </w:r>
      <w:r w:rsidR="00523FCD">
        <w:rPr>
          <w:rFonts w:cs="Times New Roman"/>
          <w:sz w:val="24"/>
          <w:szCs w:val="24"/>
        </w:rPr>
        <w:t>heter</w:t>
      </w:r>
      <w:r w:rsidR="00523FCD">
        <w:rPr>
          <w:rFonts w:cs="Times New Roman"/>
          <w:sz w:val="24"/>
          <w:szCs w:val="24"/>
        </w:rPr>
        <w:t>o</w:t>
      </w:r>
      <w:r w:rsidR="00523FCD">
        <w:rPr>
          <w:rFonts w:cs="Times New Roman"/>
          <w:sz w:val="24"/>
          <w:szCs w:val="24"/>
        </w:rPr>
        <w:t>gen</w:t>
      </w:r>
      <w:r w:rsidR="00523FCD">
        <w:rPr>
          <w:rFonts w:cs="Times New Roman"/>
          <w:sz w:val="24"/>
          <w:szCs w:val="24"/>
        </w:rPr>
        <w:t>es</w:t>
      </w:r>
      <w:r w:rsidR="00523FCD">
        <w:rPr>
          <w:rFonts w:cs="Times New Roman"/>
          <w:sz w:val="24"/>
          <w:szCs w:val="24"/>
        </w:rPr>
        <w:t xml:space="preserve"> </w:t>
      </w:r>
      <w:r w:rsidR="0093565A">
        <w:rPr>
          <w:rFonts w:cs="Times New Roman"/>
          <w:sz w:val="24"/>
          <w:szCs w:val="24"/>
        </w:rPr>
        <w:t xml:space="preserve">Gefüge. </w:t>
      </w:r>
      <w:r w:rsidR="00FD614B">
        <w:rPr>
          <w:rFonts w:cs="Times New Roman"/>
          <w:sz w:val="24"/>
          <w:szCs w:val="24"/>
        </w:rPr>
        <w:t xml:space="preserve">– </w:t>
      </w:r>
      <w:proofErr w:type="spellStart"/>
      <w:r w:rsidR="00FD614B">
        <w:rPr>
          <w:rFonts w:cs="Times New Roman"/>
          <w:sz w:val="24"/>
          <w:szCs w:val="24"/>
        </w:rPr>
        <w:t>F</w:t>
      </w:r>
      <w:r w:rsidR="0093565A">
        <w:rPr>
          <w:rFonts w:cs="Times New Roman"/>
          <w:sz w:val="24"/>
          <w:szCs w:val="24"/>
        </w:rPr>
        <w:t>elstiner</w:t>
      </w:r>
      <w:proofErr w:type="spellEnd"/>
      <w:r w:rsidR="0093565A">
        <w:rPr>
          <w:rFonts w:cs="Times New Roman"/>
          <w:sz w:val="24"/>
          <w:szCs w:val="24"/>
        </w:rPr>
        <w:t xml:space="preserve"> nennt die </w:t>
      </w:r>
      <w:r w:rsidR="0093565A">
        <w:rPr>
          <w:rFonts w:cs="Times New Roman"/>
          <w:i/>
          <w:sz w:val="24"/>
          <w:szCs w:val="24"/>
        </w:rPr>
        <w:t>Todesfuge</w:t>
      </w:r>
      <w:r w:rsidR="0093565A">
        <w:rPr>
          <w:rFonts w:cs="Times New Roman"/>
          <w:sz w:val="24"/>
          <w:szCs w:val="24"/>
        </w:rPr>
        <w:t xml:space="preserve"> „das </w:t>
      </w:r>
      <w:proofErr w:type="spellStart"/>
      <w:r w:rsidR="0093565A">
        <w:rPr>
          <w:rFonts w:cs="Times New Roman"/>
          <w:i/>
          <w:sz w:val="24"/>
          <w:szCs w:val="24"/>
        </w:rPr>
        <w:t>Guernica</w:t>
      </w:r>
      <w:proofErr w:type="spellEnd"/>
      <w:r w:rsidR="0093565A">
        <w:rPr>
          <w:rFonts w:cs="Times New Roman"/>
          <w:i/>
          <w:sz w:val="24"/>
          <w:szCs w:val="24"/>
        </w:rPr>
        <w:t xml:space="preserve"> </w:t>
      </w:r>
      <w:r w:rsidR="0093565A">
        <w:rPr>
          <w:rFonts w:cs="Times New Roman"/>
          <w:sz w:val="24"/>
          <w:szCs w:val="24"/>
        </w:rPr>
        <w:t>der europäischen Nachkriegsl</w:t>
      </w:r>
      <w:r w:rsidR="0093565A">
        <w:rPr>
          <w:rFonts w:cs="Times New Roman"/>
          <w:sz w:val="24"/>
          <w:szCs w:val="24"/>
        </w:rPr>
        <w:t>i</w:t>
      </w:r>
      <w:r w:rsidR="0093565A">
        <w:rPr>
          <w:rFonts w:cs="Times New Roman"/>
          <w:sz w:val="24"/>
          <w:szCs w:val="24"/>
        </w:rPr>
        <w:t xml:space="preserve">teratur“. Wie Picasso auf das Bombardement von </w:t>
      </w:r>
      <w:proofErr w:type="spellStart"/>
      <w:r w:rsidR="0093565A">
        <w:rPr>
          <w:rFonts w:cs="Times New Roman"/>
          <w:sz w:val="24"/>
          <w:szCs w:val="24"/>
        </w:rPr>
        <w:t>Guernica</w:t>
      </w:r>
      <w:proofErr w:type="spellEnd"/>
      <w:r w:rsidR="0093565A">
        <w:rPr>
          <w:rFonts w:cs="Times New Roman"/>
          <w:sz w:val="24"/>
          <w:szCs w:val="24"/>
        </w:rPr>
        <w:t xml:space="preserve"> mit einem emblematischen, he</w:t>
      </w:r>
      <w:r w:rsidR="0093565A">
        <w:rPr>
          <w:rFonts w:cs="Times New Roman"/>
          <w:sz w:val="24"/>
          <w:szCs w:val="24"/>
        </w:rPr>
        <w:t>r</w:t>
      </w:r>
      <w:r w:rsidR="0093565A">
        <w:rPr>
          <w:rFonts w:cs="Times New Roman"/>
          <w:sz w:val="24"/>
          <w:szCs w:val="24"/>
        </w:rPr>
        <w:t>metischen</w:t>
      </w:r>
      <w:r w:rsidR="00C72DD2">
        <w:rPr>
          <w:rFonts w:cs="Times New Roman"/>
          <w:sz w:val="24"/>
          <w:szCs w:val="24"/>
        </w:rPr>
        <w:t xml:space="preserve">, </w:t>
      </w:r>
      <w:r w:rsidR="0093565A">
        <w:rPr>
          <w:rFonts w:cs="Times New Roman"/>
          <w:sz w:val="24"/>
          <w:szCs w:val="24"/>
        </w:rPr>
        <w:t xml:space="preserve">emotional bewegenden Bild antwortet, das den Schrecken des Krieges und die Qual der Vernichtung dieser Stadt nachzeichnet, so wird </w:t>
      </w:r>
      <w:r w:rsidR="00C72DD2">
        <w:rPr>
          <w:rFonts w:cs="Times New Roman"/>
          <w:sz w:val="24"/>
          <w:szCs w:val="24"/>
        </w:rPr>
        <w:t xml:space="preserve">mittels der Sprache </w:t>
      </w:r>
      <w:r w:rsidR="0093565A">
        <w:rPr>
          <w:rFonts w:cs="Times New Roman"/>
          <w:sz w:val="24"/>
          <w:szCs w:val="24"/>
        </w:rPr>
        <w:t xml:space="preserve">in </w:t>
      </w:r>
      <w:r w:rsidR="0093565A">
        <w:rPr>
          <w:rFonts w:cs="Times New Roman"/>
          <w:i/>
          <w:sz w:val="24"/>
          <w:szCs w:val="24"/>
        </w:rPr>
        <w:t>Tode</w:t>
      </w:r>
      <w:r w:rsidR="0093565A">
        <w:rPr>
          <w:rFonts w:cs="Times New Roman"/>
          <w:i/>
          <w:sz w:val="24"/>
          <w:szCs w:val="24"/>
        </w:rPr>
        <w:t>s</w:t>
      </w:r>
      <w:r w:rsidR="0093565A">
        <w:rPr>
          <w:rFonts w:cs="Times New Roman"/>
          <w:i/>
          <w:sz w:val="24"/>
          <w:szCs w:val="24"/>
        </w:rPr>
        <w:t>fuge</w:t>
      </w:r>
      <w:r w:rsidR="0093565A">
        <w:rPr>
          <w:rFonts w:cs="Times New Roman"/>
          <w:sz w:val="24"/>
          <w:szCs w:val="24"/>
        </w:rPr>
        <w:t xml:space="preserve"> das qualvolle, lan</w:t>
      </w:r>
      <w:r w:rsidR="0093565A">
        <w:rPr>
          <w:rFonts w:cs="Times New Roman"/>
          <w:sz w:val="24"/>
          <w:szCs w:val="24"/>
        </w:rPr>
        <w:t>g</w:t>
      </w:r>
      <w:r w:rsidR="0093565A">
        <w:rPr>
          <w:rFonts w:cs="Times New Roman"/>
          <w:sz w:val="24"/>
          <w:szCs w:val="24"/>
        </w:rPr>
        <w:t xml:space="preserve">same Sterben der Juden und das Bild der Täter nachgezeichnet. </w:t>
      </w:r>
    </w:p>
    <w:p w:rsidR="0093565A" w:rsidRDefault="0093565A" w:rsidP="00A52A8C">
      <w:pPr>
        <w:spacing w:after="0"/>
        <w:ind w:firstLine="708"/>
        <w:jc w:val="both"/>
        <w:rPr>
          <w:rFonts w:cs="Times New Roman"/>
          <w:sz w:val="24"/>
          <w:szCs w:val="24"/>
        </w:rPr>
      </w:pPr>
      <w:r>
        <w:rPr>
          <w:rFonts w:cs="Times New Roman"/>
          <w:i/>
          <w:sz w:val="24"/>
          <w:szCs w:val="24"/>
        </w:rPr>
        <w:t xml:space="preserve">Todesfuge </w:t>
      </w:r>
      <w:r>
        <w:rPr>
          <w:rFonts w:cs="Times New Roman"/>
          <w:sz w:val="24"/>
          <w:szCs w:val="24"/>
        </w:rPr>
        <w:t xml:space="preserve">steht in der Tradition der „jüdischen Klage“; </w:t>
      </w:r>
      <w:r w:rsidR="00FD614B">
        <w:rPr>
          <w:rFonts w:cs="Times New Roman"/>
          <w:sz w:val="24"/>
          <w:szCs w:val="24"/>
        </w:rPr>
        <w:t>der</w:t>
      </w:r>
      <w:r>
        <w:rPr>
          <w:rFonts w:cs="Times New Roman"/>
          <w:sz w:val="24"/>
          <w:szCs w:val="24"/>
        </w:rPr>
        <w:t xml:space="preserve"> Bezugspunkt </w:t>
      </w:r>
      <w:r w:rsidR="00FD614B">
        <w:rPr>
          <w:rFonts w:cs="Times New Roman"/>
          <w:sz w:val="24"/>
          <w:szCs w:val="24"/>
        </w:rPr>
        <w:t xml:space="preserve">des Gedichts </w:t>
      </w:r>
      <w:r>
        <w:rPr>
          <w:rFonts w:cs="Times New Roman"/>
          <w:sz w:val="24"/>
          <w:szCs w:val="24"/>
        </w:rPr>
        <w:t>sind die Klagelieder des Jeremia über die Verwüstung Judas und Jerusalems – ein „Aufschrei“ gegen das Geschehnis:</w:t>
      </w:r>
    </w:p>
    <w:p w:rsidR="0093565A" w:rsidRDefault="0093565A" w:rsidP="0093565A">
      <w:pPr>
        <w:spacing w:after="0"/>
        <w:ind w:left="1134"/>
        <w:jc w:val="both"/>
        <w:rPr>
          <w:rFonts w:cs="Times New Roman"/>
          <w:sz w:val="24"/>
          <w:szCs w:val="24"/>
        </w:rPr>
      </w:pPr>
      <w:r>
        <w:rPr>
          <w:rFonts w:cs="Times New Roman"/>
          <w:sz w:val="24"/>
          <w:szCs w:val="24"/>
        </w:rPr>
        <w:t>„Wie hat der Herr die Tochter Zion mit seinem Zorn überschüttet! Er hat die Her</w:t>
      </w:r>
      <w:r>
        <w:rPr>
          <w:rFonts w:cs="Times New Roman"/>
          <w:sz w:val="24"/>
          <w:szCs w:val="24"/>
        </w:rPr>
        <w:t>r</w:t>
      </w:r>
      <w:r>
        <w:rPr>
          <w:rFonts w:cs="Times New Roman"/>
          <w:sz w:val="24"/>
          <w:szCs w:val="24"/>
        </w:rPr>
        <w:t>lichkeit Israels vom Himmel auf die Erde geworfen […].“ (2,1)</w:t>
      </w:r>
    </w:p>
    <w:p w:rsidR="0093565A" w:rsidRDefault="0093565A" w:rsidP="0093565A">
      <w:pPr>
        <w:spacing w:after="0"/>
        <w:ind w:left="1134"/>
        <w:jc w:val="both"/>
        <w:rPr>
          <w:rFonts w:cs="Times New Roman"/>
          <w:sz w:val="24"/>
          <w:szCs w:val="24"/>
        </w:rPr>
      </w:pPr>
      <w:r>
        <w:rPr>
          <w:rFonts w:cs="Times New Roman"/>
          <w:sz w:val="24"/>
          <w:szCs w:val="24"/>
        </w:rPr>
        <w:t>„Ach, du Tochter Jerusalem, wem soll ich dich vergleichen, und wofür soll ich dich rechnen? Du Jungfrau Tochter Zion, wem soll ich dich vergleichen, damit ich dich trösten möchte? Denn dein Schaden ist groß wie ein Meer; wer kann dich heilen?“ (2,13)</w:t>
      </w:r>
    </w:p>
    <w:p w:rsidR="0093565A" w:rsidRDefault="00551D98" w:rsidP="0093565A">
      <w:pPr>
        <w:spacing w:after="0"/>
        <w:jc w:val="both"/>
        <w:rPr>
          <w:rFonts w:cs="Times New Roman"/>
          <w:sz w:val="24"/>
          <w:szCs w:val="24"/>
        </w:rPr>
      </w:pPr>
      <w:r>
        <w:rPr>
          <w:rFonts w:cs="Times New Roman"/>
          <w:sz w:val="24"/>
          <w:szCs w:val="24"/>
        </w:rPr>
        <w:t>Über d</w:t>
      </w:r>
      <w:r w:rsidR="00FD614B">
        <w:rPr>
          <w:rFonts w:cs="Times New Roman"/>
          <w:sz w:val="24"/>
          <w:szCs w:val="24"/>
        </w:rPr>
        <w:t>i</w:t>
      </w:r>
      <w:r>
        <w:rPr>
          <w:rFonts w:cs="Times New Roman"/>
          <w:sz w:val="24"/>
          <w:szCs w:val="24"/>
        </w:rPr>
        <w:t>e</w:t>
      </w:r>
      <w:r w:rsidR="00FD614B">
        <w:rPr>
          <w:rFonts w:cs="Times New Roman"/>
          <w:sz w:val="24"/>
          <w:szCs w:val="24"/>
        </w:rPr>
        <w:t xml:space="preserve"> Betroffenheit, die sich i</w:t>
      </w:r>
      <w:r>
        <w:rPr>
          <w:rFonts w:cs="Times New Roman"/>
          <w:sz w:val="24"/>
          <w:szCs w:val="24"/>
        </w:rPr>
        <w:t xml:space="preserve">n </w:t>
      </w:r>
      <w:r w:rsidR="00FD614B">
        <w:rPr>
          <w:rFonts w:cs="Times New Roman"/>
          <w:sz w:val="24"/>
          <w:szCs w:val="24"/>
        </w:rPr>
        <w:t xml:space="preserve">diesem </w:t>
      </w:r>
      <w:r>
        <w:rPr>
          <w:rFonts w:cs="Times New Roman"/>
          <w:sz w:val="24"/>
          <w:szCs w:val="24"/>
        </w:rPr>
        <w:t xml:space="preserve">„Aufschrei“ </w:t>
      </w:r>
      <w:r w:rsidR="00FD614B">
        <w:rPr>
          <w:rFonts w:cs="Times New Roman"/>
          <w:sz w:val="24"/>
          <w:szCs w:val="24"/>
        </w:rPr>
        <w:t xml:space="preserve">äußert, </w:t>
      </w:r>
      <w:r>
        <w:rPr>
          <w:rFonts w:cs="Times New Roman"/>
          <w:sz w:val="24"/>
          <w:szCs w:val="24"/>
        </w:rPr>
        <w:t xml:space="preserve">sagt </w:t>
      </w:r>
      <w:proofErr w:type="spellStart"/>
      <w:r w:rsidR="0093565A">
        <w:rPr>
          <w:rFonts w:cs="Times New Roman"/>
          <w:sz w:val="24"/>
          <w:szCs w:val="24"/>
        </w:rPr>
        <w:t>Felstiner</w:t>
      </w:r>
      <w:proofErr w:type="spellEnd"/>
      <w:r w:rsidR="0093565A">
        <w:rPr>
          <w:rFonts w:cs="Times New Roman"/>
          <w:sz w:val="24"/>
          <w:szCs w:val="24"/>
        </w:rPr>
        <w:t xml:space="preserve">, </w:t>
      </w:r>
      <w:r w:rsidR="00FD614B">
        <w:rPr>
          <w:rFonts w:cs="Times New Roman"/>
          <w:sz w:val="24"/>
          <w:szCs w:val="24"/>
        </w:rPr>
        <w:t>sie</w:t>
      </w:r>
      <w:r w:rsidR="0093565A">
        <w:rPr>
          <w:rFonts w:cs="Times New Roman"/>
          <w:sz w:val="24"/>
          <w:szCs w:val="24"/>
        </w:rPr>
        <w:t xml:space="preserve"> stelle die „Fähigkeit figurativer Rede in Frage, äußerstes Leiden auch nur darzustellen, geschweige denn zu heilen.“</w:t>
      </w:r>
      <w:r w:rsidR="0093565A">
        <w:rPr>
          <w:rStyle w:val="Funotenzeichen"/>
          <w:rFonts w:cs="Times New Roman"/>
          <w:sz w:val="24"/>
          <w:szCs w:val="24"/>
        </w:rPr>
        <w:footnoteReference w:id="22"/>
      </w:r>
      <w:r w:rsidR="0093565A">
        <w:rPr>
          <w:rFonts w:cs="Times New Roman"/>
          <w:sz w:val="24"/>
          <w:szCs w:val="24"/>
        </w:rPr>
        <w:t xml:space="preserve"> In der </w:t>
      </w:r>
      <w:r w:rsidR="00FD614B">
        <w:rPr>
          <w:rFonts w:cs="Times New Roman"/>
          <w:sz w:val="24"/>
          <w:szCs w:val="24"/>
        </w:rPr>
        <w:t>nicht vorhandene</w:t>
      </w:r>
      <w:r w:rsidR="0093565A">
        <w:rPr>
          <w:rFonts w:cs="Times New Roman"/>
          <w:sz w:val="24"/>
          <w:szCs w:val="24"/>
        </w:rPr>
        <w:t xml:space="preserve">n </w:t>
      </w:r>
      <w:r w:rsidR="00FD614B">
        <w:rPr>
          <w:rFonts w:cs="Times New Roman"/>
          <w:sz w:val="24"/>
          <w:szCs w:val="24"/>
        </w:rPr>
        <w:t>Möglich</w:t>
      </w:r>
      <w:r w:rsidR="0093565A">
        <w:rPr>
          <w:rFonts w:cs="Times New Roman"/>
          <w:sz w:val="24"/>
          <w:szCs w:val="24"/>
        </w:rPr>
        <w:t>keit, dem Geschehen adäquaten Au</w:t>
      </w:r>
      <w:r w:rsidR="0093565A">
        <w:rPr>
          <w:rFonts w:cs="Times New Roman"/>
          <w:sz w:val="24"/>
          <w:szCs w:val="24"/>
        </w:rPr>
        <w:t>s</w:t>
      </w:r>
      <w:r w:rsidR="0093565A">
        <w:rPr>
          <w:rFonts w:cs="Times New Roman"/>
          <w:sz w:val="24"/>
          <w:szCs w:val="24"/>
        </w:rPr>
        <w:t xml:space="preserve">druck zu verleihen, sieht er den Grund dafür, dass Celan </w:t>
      </w:r>
      <w:r w:rsidR="00B06C77">
        <w:rPr>
          <w:rFonts w:cs="Times New Roman"/>
          <w:sz w:val="24"/>
          <w:szCs w:val="24"/>
        </w:rPr>
        <w:t xml:space="preserve">in </w:t>
      </w:r>
      <w:r w:rsidR="00B06C77">
        <w:rPr>
          <w:rFonts w:cs="Times New Roman"/>
          <w:i/>
          <w:sz w:val="24"/>
          <w:szCs w:val="24"/>
        </w:rPr>
        <w:t>Todesfuge</w:t>
      </w:r>
      <w:r w:rsidR="00B06C77">
        <w:rPr>
          <w:rFonts w:cs="Times New Roman"/>
          <w:sz w:val="24"/>
          <w:szCs w:val="24"/>
        </w:rPr>
        <w:t xml:space="preserve"> </w:t>
      </w:r>
      <w:r w:rsidR="00FE0FB9">
        <w:rPr>
          <w:rFonts w:cs="Times New Roman"/>
          <w:sz w:val="24"/>
          <w:szCs w:val="24"/>
        </w:rPr>
        <w:t xml:space="preserve">auf </w:t>
      </w:r>
      <w:r w:rsidR="0093565A">
        <w:rPr>
          <w:rFonts w:cs="Times New Roman"/>
          <w:sz w:val="24"/>
          <w:szCs w:val="24"/>
        </w:rPr>
        <w:t xml:space="preserve">die figurative Rede </w:t>
      </w:r>
      <w:r w:rsidR="00FE0FB9">
        <w:rPr>
          <w:rFonts w:cs="Times New Roman"/>
          <w:sz w:val="24"/>
          <w:szCs w:val="24"/>
        </w:rPr>
        <w:t xml:space="preserve">verzichtet und </w:t>
      </w:r>
      <w:r w:rsidR="00B06C77">
        <w:rPr>
          <w:rFonts w:cs="Times New Roman"/>
          <w:sz w:val="24"/>
          <w:szCs w:val="24"/>
        </w:rPr>
        <w:t>ihre Funktion</w:t>
      </w:r>
      <w:r w:rsidR="00FE0FB9">
        <w:rPr>
          <w:rFonts w:cs="Times New Roman"/>
          <w:sz w:val="24"/>
          <w:szCs w:val="24"/>
        </w:rPr>
        <w:t xml:space="preserve"> </w:t>
      </w:r>
      <w:r w:rsidR="0093565A">
        <w:rPr>
          <w:rFonts w:cs="Times New Roman"/>
          <w:sz w:val="24"/>
          <w:szCs w:val="24"/>
        </w:rPr>
        <w:t>auf ein kollektives „wir“</w:t>
      </w:r>
      <w:r>
        <w:rPr>
          <w:rFonts w:cs="Times New Roman"/>
          <w:sz w:val="24"/>
          <w:szCs w:val="24"/>
        </w:rPr>
        <w:t>:</w:t>
      </w:r>
      <w:r w:rsidR="0093565A">
        <w:rPr>
          <w:rFonts w:cs="Times New Roman"/>
          <w:sz w:val="24"/>
          <w:szCs w:val="24"/>
        </w:rPr>
        <w:t xml:space="preserve"> </w:t>
      </w:r>
      <w:r>
        <w:rPr>
          <w:rFonts w:cs="Times New Roman"/>
          <w:sz w:val="24"/>
          <w:szCs w:val="24"/>
        </w:rPr>
        <w:t xml:space="preserve">die Stimme der Häftlinge, </w:t>
      </w:r>
      <w:r w:rsidR="0093565A">
        <w:rPr>
          <w:rFonts w:cs="Times New Roman"/>
          <w:sz w:val="24"/>
          <w:szCs w:val="24"/>
        </w:rPr>
        <w:t xml:space="preserve">eine </w:t>
      </w:r>
      <w:r w:rsidR="00FE0FB9">
        <w:rPr>
          <w:rFonts w:cs="Times New Roman"/>
          <w:sz w:val="24"/>
          <w:szCs w:val="24"/>
        </w:rPr>
        <w:t>gra</w:t>
      </w:r>
      <w:r w:rsidR="00FE0FB9">
        <w:rPr>
          <w:rFonts w:cs="Times New Roman"/>
          <w:sz w:val="24"/>
          <w:szCs w:val="24"/>
        </w:rPr>
        <w:t>m</w:t>
      </w:r>
      <w:r w:rsidR="00FE0FB9">
        <w:rPr>
          <w:rFonts w:cs="Times New Roman"/>
          <w:sz w:val="24"/>
          <w:szCs w:val="24"/>
        </w:rPr>
        <w:t xml:space="preserve">matikalisch </w:t>
      </w:r>
      <w:r w:rsidR="0093565A">
        <w:rPr>
          <w:rFonts w:cs="Times New Roman"/>
          <w:sz w:val="24"/>
          <w:szCs w:val="24"/>
        </w:rPr>
        <w:t xml:space="preserve">gleichsam </w:t>
      </w:r>
      <w:r w:rsidR="0093565A">
        <w:rPr>
          <w:rFonts w:cs="Times New Roman"/>
          <w:i/>
          <w:sz w:val="24"/>
          <w:szCs w:val="24"/>
        </w:rPr>
        <w:t xml:space="preserve">neutrale </w:t>
      </w:r>
      <w:r w:rsidR="0093565A">
        <w:rPr>
          <w:rFonts w:cs="Times New Roman"/>
          <w:sz w:val="24"/>
          <w:szCs w:val="24"/>
        </w:rPr>
        <w:t>Instanz</w:t>
      </w:r>
      <w:r w:rsidR="0093565A">
        <w:rPr>
          <w:rFonts w:cs="Times New Roman"/>
          <w:i/>
          <w:sz w:val="24"/>
          <w:szCs w:val="24"/>
        </w:rPr>
        <w:t>,</w:t>
      </w:r>
      <w:r w:rsidR="0093565A">
        <w:rPr>
          <w:rFonts w:cs="Times New Roman"/>
          <w:sz w:val="24"/>
          <w:szCs w:val="24"/>
        </w:rPr>
        <w:t xml:space="preserve"> überträgt: </w:t>
      </w:r>
    </w:p>
    <w:p w:rsidR="0093565A" w:rsidRDefault="0093565A" w:rsidP="0093565A">
      <w:pPr>
        <w:spacing w:after="0"/>
        <w:ind w:left="1134"/>
        <w:jc w:val="both"/>
        <w:rPr>
          <w:rFonts w:cs="Times New Roman"/>
          <w:sz w:val="24"/>
          <w:szCs w:val="24"/>
        </w:rPr>
      </w:pPr>
      <w:r>
        <w:rPr>
          <w:rFonts w:cs="Times New Roman"/>
          <w:sz w:val="24"/>
          <w:szCs w:val="24"/>
        </w:rPr>
        <w:t xml:space="preserve">„Schwarze Milch der Frühe </w:t>
      </w:r>
      <w:proofErr w:type="gramStart"/>
      <w:r>
        <w:rPr>
          <w:rFonts w:cs="Times New Roman"/>
          <w:sz w:val="24"/>
          <w:szCs w:val="24"/>
        </w:rPr>
        <w:t>wir</w:t>
      </w:r>
      <w:proofErr w:type="gramEnd"/>
      <w:r>
        <w:rPr>
          <w:rFonts w:cs="Times New Roman"/>
          <w:sz w:val="24"/>
          <w:szCs w:val="24"/>
        </w:rPr>
        <w:t xml:space="preserve"> trinken sie abends</w:t>
      </w:r>
    </w:p>
    <w:p w:rsidR="0093565A" w:rsidRDefault="0093565A" w:rsidP="0093565A">
      <w:pPr>
        <w:spacing w:after="0"/>
        <w:ind w:left="1134"/>
        <w:jc w:val="both"/>
        <w:rPr>
          <w:rFonts w:cs="Times New Roman"/>
          <w:sz w:val="24"/>
          <w:szCs w:val="24"/>
        </w:rPr>
      </w:pPr>
      <w:r>
        <w:rPr>
          <w:rFonts w:cs="Times New Roman"/>
          <w:sz w:val="24"/>
          <w:szCs w:val="24"/>
        </w:rPr>
        <w:t>wir trinken sie mittags und morgens wir trinken sie nachts</w:t>
      </w:r>
    </w:p>
    <w:p w:rsidR="0093565A" w:rsidRDefault="0093565A" w:rsidP="0093565A">
      <w:pPr>
        <w:spacing w:after="0"/>
        <w:ind w:left="1134"/>
        <w:jc w:val="both"/>
        <w:rPr>
          <w:rFonts w:cs="Times New Roman"/>
          <w:sz w:val="24"/>
          <w:szCs w:val="24"/>
        </w:rPr>
      </w:pPr>
      <w:r>
        <w:rPr>
          <w:rFonts w:cs="Times New Roman"/>
          <w:sz w:val="24"/>
          <w:szCs w:val="24"/>
        </w:rPr>
        <w:t>wir trinken und trinken</w:t>
      </w:r>
    </w:p>
    <w:p w:rsidR="0093565A" w:rsidRDefault="0093565A" w:rsidP="0093565A">
      <w:pPr>
        <w:spacing w:after="0"/>
        <w:ind w:left="1134"/>
        <w:jc w:val="both"/>
        <w:rPr>
          <w:rFonts w:cs="Times New Roman"/>
          <w:sz w:val="24"/>
          <w:szCs w:val="24"/>
        </w:rPr>
      </w:pPr>
      <w:r>
        <w:rPr>
          <w:rFonts w:cs="Times New Roman"/>
          <w:sz w:val="24"/>
          <w:szCs w:val="24"/>
        </w:rPr>
        <w:lastRenderedPageBreak/>
        <w:t>wir schaufeln ein Grab in den Lüften da liegt man nicht eng“</w:t>
      </w:r>
    </w:p>
    <w:p w:rsidR="0093565A" w:rsidRDefault="00B06C77" w:rsidP="0093565A">
      <w:pPr>
        <w:spacing w:after="0"/>
        <w:jc w:val="both"/>
        <w:rPr>
          <w:rFonts w:cs="Times New Roman"/>
          <w:sz w:val="24"/>
          <w:szCs w:val="24"/>
        </w:rPr>
      </w:pPr>
      <w:r>
        <w:rPr>
          <w:rFonts w:cs="Times New Roman"/>
          <w:sz w:val="24"/>
          <w:szCs w:val="24"/>
        </w:rPr>
        <w:t xml:space="preserve">Um einen bloßen grammatikalischen Kunstgriff handelt es sich jedoch nicht. </w:t>
      </w:r>
      <w:r w:rsidR="0093565A">
        <w:rPr>
          <w:rFonts w:cs="Times New Roman"/>
          <w:sz w:val="24"/>
          <w:szCs w:val="24"/>
        </w:rPr>
        <w:t>Mit dem „wir“ in Verbindung mit Alliteration und Repetition spielt Celan auf ein literarisches Vorbild an</w:t>
      </w:r>
      <w:r>
        <w:rPr>
          <w:rFonts w:cs="Times New Roman"/>
          <w:sz w:val="24"/>
          <w:szCs w:val="24"/>
        </w:rPr>
        <w:t xml:space="preserve"> und auf einen klassischen Text der deutschen Literatur</w:t>
      </w:r>
      <w:r w:rsidR="00FE0FB9">
        <w:rPr>
          <w:rFonts w:cs="Times New Roman"/>
          <w:sz w:val="24"/>
          <w:szCs w:val="24"/>
        </w:rPr>
        <w:t>:</w:t>
      </w:r>
      <w:r w:rsidR="0093565A">
        <w:rPr>
          <w:rFonts w:cs="Times New Roman"/>
          <w:sz w:val="24"/>
          <w:szCs w:val="24"/>
        </w:rPr>
        <w:t xml:space="preserve"> </w:t>
      </w:r>
      <w:r w:rsidR="00FE0FB9">
        <w:rPr>
          <w:rFonts w:cs="Times New Roman"/>
          <w:sz w:val="24"/>
          <w:szCs w:val="24"/>
        </w:rPr>
        <w:t xml:space="preserve">auf </w:t>
      </w:r>
      <w:r w:rsidR="0093565A">
        <w:rPr>
          <w:rFonts w:cs="Times New Roman"/>
          <w:sz w:val="24"/>
          <w:szCs w:val="24"/>
        </w:rPr>
        <w:t>Heinrich Heine</w:t>
      </w:r>
      <w:r>
        <w:rPr>
          <w:rFonts w:cs="Times New Roman"/>
          <w:sz w:val="24"/>
          <w:szCs w:val="24"/>
        </w:rPr>
        <w:t xml:space="preserve"> </w:t>
      </w:r>
      <w:r w:rsidR="0093565A">
        <w:rPr>
          <w:rFonts w:cs="Times New Roman"/>
          <w:sz w:val="24"/>
          <w:szCs w:val="24"/>
        </w:rPr>
        <w:t xml:space="preserve">und Heines </w:t>
      </w:r>
      <w:r w:rsidR="0093565A">
        <w:rPr>
          <w:rFonts w:cs="Times New Roman"/>
          <w:i/>
          <w:sz w:val="24"/>
          <w:szCs w:val="24"/>
        </w:rPr>
        <w:t>Die schl</w:t>
      </w:r>
      <w:r w:rsidR="0093565A">
        <w:rPr>
          <w:rFonts w:cs="Times New Roman"/>
          <w:i/>
          <w:sz w:val="24"/>
          <w:szCs w:val="24"/>
        </w:rPr>
        <w:t>e</w:t>
      </w:r>
      <w:r w:rsidR="0093565A">
        <w:rPr>
          <w:rFonts w:cs="Times New Roman"/>
          <w:i/>
          <w:sz w:val="24"/>
          <w:szCs w:val="24"/>
        </w:rPr>
        <w:t>sischen Weber</w:t>
      </w:r>
      <w:r w:rsidR="0093565A">
        <w:rPr>
          <w:rFonts w:cs="Times New Roman"/>
          <w:sz w:val="24"/>
          <w:szCs w:val="24"/>
        </w:rPr>
        <w:t>:</w:t>
      </w:r>
    </w:p>
    <w:p w:rsidR="0093565A" w:rsidRDefault="0093565A" w:rsidP="0093565A">
      <w:pPr>
        <w:spacing w:after="0"/>
        <w:ind w:left="1134"/>
        <w:jc w:val="both"/>
        <w:rPr>
          <w:rFonts w:cs="Times New Roman"/>
          <w:sz w:val="24"/>
          <w:szCs w:val="24"/>
        </w:rPr>
      </w:pPr>
      <w:r>
        <w:rPr>
          <w:rFonts w:cs="Times New Roman"/>
          <w:sz w:val="24"/>
          <w:szCs w:val="24"/>
        </w:rPr>
        <w:t xml:space="preserve">„Wir weben und weben Tag und Nacht – </w:t>
      </w:r>
    </w:p>
    <w:p w:rsidR="0093565A" w:rsidRDefault="0093565A" w:rsidP="0093565A">
      <w:pPr>
        <w:spacing w:after="0"/>
        <w:ind w:left="1134"/>
        <w:jc w:val="both"/>
        <w:rPr>
          <w:rFonts w:cs="Times New Roman"/>
          <w:sz w:val="24"/>
          <w:szCs w:val="24"/>
        </w:rPr>
      </w:pPr>
      <w:r>
        <w:rPr>
          <w:rFonts w:cs="Times New Roman"/>
          <w:sz w:val="24"/>
          <w:szCs w:val="24"/>
        </w:rPr>
        <w:t>Alt-Deutschland, wir weben dein Leichentuch,</w:t>
      </w:r>
    </w:p>
    <w:p w:rsidR="0093565A" w:rsidRDefault="0093565A" w:rsidP="0093565A">
      <w:pPr>
        <w:spacing w:after="0"/>
        <w:ind w:left="1134"/>
        <w:jc w:val="both"/>
        <w:rPr>
          <w:rFonts w:cs="Times New Roman"/>
          <w:sz w:val="24"/>
          <w:szCs w:val="24"/>
        </w:rPr>
      </w:pPr>
      <w:r>
        <w:rPr>
          <w:rFonts w:cs="Times New Roman"/>
          <w:sz w:val="24"/>
          <w:szCs w:val="24"/>
        </w:rPr>
        <w:t>Wir weben hinein den dreifachen Fluch</w:t>
      </w:r>
    </w:p>
    <w:p w:rsidR="0093565A" w:rsidRDefault="0093565A" w:rsidP="0093565A">
      <w:pPr>
        <w:spacing w:after="0"/>
        <w:ind w:left="1134"/>
        <w:jc w:val="both"/>
        <w:rPr>
          <w:rFonts w:cs="Times New Roman"/>
          <w:sz w:val="24"/>
          <w:szCs w:val="24"/>
        </w:rPr>
      </w:pPr>
      <w:r>
        <w:rPr>
          <w:rFonts w:cs="Times New Roman"/>
          <w:sz w:val="24"/>
          <w:szCs w:val="24"/>
        </w:rPr>
        <w:t>Wir weben und weben!“</w:t>
      </w:r>
    </w:p>
    <w:p w:rsidR="00F903BF" w:rsidRDefault="0093565A" w:rsidP="00F903BF">
      <w:pPr>
        <w:spacing w:after="0"/>
        <w:jc w:val="both"/>
        <w:rPr>
          <w:rFonts w:cs="Times New Roman"/>
          <w:sz w:val="24"/>
          <w:szCs w:val="24"/>
        </w:rPr>
      </w:pPr>
      <w:r>
        <w:rPr>
          <w:rFonts w:cs="Times New Roman"/>
          <w:sz w:val="24"/>
          <w:szCs w:val="24"/>
        </w:rPr>
        <w:t>Die Aussage</w:t>
      </w:r>
      <w:r w:rsidR="00551D98">
        <w:rPr>
          <w:rFonts w:cs="Times New Roman"/>
          <w:sz w:val="24"/>
          <w:szCs w:val="24"/>
        </w:rPr>
        <w:t xml:space="preserve"> </w:t>
      </w:r>
      <w:r>
        <w:rPr>
          <w:rFonts w:cs="Times New Roman"/>
          <w:sz w:val="24"/>
          <w:szCs w:val="24"/>
        </w:rPr>
        <w:t>ist eindeutig</w:t>
      </w:r>
      <w:r w:rsidR="00B06C77">
        <w:rPr>
          <w:rFonts w:cs="Times New Roman"/>
          <w:sz w:val="24"/>
          <w:szCs w:val="24"/>
        </w:rPr>
        <w:t xml:space="preserve">, und Celan rekapituliert sie in seiner </w:t>
      </w:r>
      <w:r w:rsidR="00B06C77">
        <w:rPr>
          <w:rFonts w:cs="Times New Roman"/>
          <w:i/>
          <w:sz w:val="24"/>
          <w:szCs w:val="24"/>
        </w:rPr>
        <w:t>Todesfuge</w:t>
      </w:r>
      <w:r>
        <w:rPr>
          <w:rFonts w:cs="Times New Roman"/>
          <w:sz w:val="24"/>
          <w:szCs w:val="24"/>
        </w:rPr>
        <w:t>:</w:t>
      </w:r>
      <w:r w:rsidR="00FE0FB9">
        <w:rPr>
          <w:rFonts w:cs="Times New Roman"/>
          <w:sz w:val="24"/>
          <w:szCs w:val="24"/>
        </w:rPr>
        <w:t xml:space="preserve"> </w:t>
      </w:r>
      <w:r>
        <w:rPr>
          <w:rFonts w:cs="Times New Roman"/>
          <w:sz w:val="24"/>
          <w:szCs w:val="24"/>
        </w:rPr>
        <w:t>Das Ritual des Le</w:t>
      </w:r>
      <w:r>
        <w:rPr>
          <w:rFonts w:cs="Times New Roman"/>
          <w:sz w:val="24"/>
          <w:szCs w:val="24"/>
        </w:rPr>
        <w:t>i</w:t>
      </w:r>
      <w:r>
        <w:rPr>
          <w:rFonts w:cs="Times New Roman"/>
          <w:sz w:val="24"/>
          <w:szCs w:val="24"/>
        </w:rPr>
        <w:t>dens endet erst mit dem Tod</w:t>
      </w:r>
      <w:r w:rsidR="00F903BF">
        <w:rPr>
          <w:rFonts w:cs="Times New Roman"/>
          <w:sz w:val="24"/>
          <w:szCs w:val="24"/>
        </w:rPr>
        <w:t>; d</w:t>
      </w:r>
      <w:r w:rsidR="00551D98">
        <w:rPr>
          <w:rFonts w:cs="Times New Roman"/>
          <w:sz w:val="24"/>
          <w:szCs w:val="24"/>
        </w:rPr>
        <w:t>er</w:t>
      </w:r>
      <w:r w:rsidR="00F903BF">
        <w:rPr>
          <w:rFonts w:cs="Times New Roman"/>
          <w:sz w:val="24"/>
          <w:szCs w:val="24"/>
        </w:rPr>
        <w:t xml:space="preserve"> Mord</w:t>
      </w:r>
      <w:r w:rsidR="00551D98">
        <w:rPr>
          <w:rFonts w:cs="Times New Roman"/>
          <w:sz w:val="24"/>
          <w:szCs w:val="24"/>
        </w:rPr>
        <w:t xml:space="preserve"> an den Juden</w:t>
      </w:r>
      <w:r w:rsidR="00F903BF">
        <w:rPr>
          <w:rFonts w:cs="Times New Roman"/>
          <w:sz w:val="24"/>
          <w:szCs w:val="24"/>
        </w:rPr>
        <w:t xml:space="preserve"> wird für Deutschland ein ewiger Fluch sein</w:t>
      </w:r>
      <w:r>
        <w:rPr>
          <w:rFonts w:cs="Times New Roman"/>
          <w:sz w:val="24"/>
          <w:szCs w:val="24"/>
        </w:rPr>
        <w:t xml:space="preserve">. </w:t>
      </w:r>
    </w:p>
    <w:p w:rsidR="0093565A" w:rsidRDefault="00F903BF" w:rsidP="00F903BF">
      <w:pPr>
        <w:spacing w:after="0"/>
        <w:ind w:firstLine="708"/>
        <w:jc w:val="both"/>
        <w:rPr>
          <w:rFonts w:cs="Times New Roman"/>
          <w:sz w:val="24"/>
          <w:szCs w:val="24"/>
        </w:rPr>
      </w:pPr>
      <w:r>
        <w:rPr>
          <w:rFonts w:cs="Times New Roman"/>
          <w:sz w:val="24"/>
          <w:szCs w:val="24"/>
        </w:rPr>
        <w:t>Die Stimme des</w:t>
      </w:r>
      <w:r w:rsidR="0093565A">
        <w:rPr>
          <w:rFonts w:cs="Times New Roman"/>
          <w:sz w:val="24"/>
          <w:szCs w:val="24"/>
        </w:rPr>
        <w:t xml:space="preserve"> „wir“ </w:t>
      </w:r>
      <w:r>
        <w:rPr>
          <w:rFonts w:cs="Times New Roman"/>
          <w:sz w:val="24"/>
          <w:szCs w:val="24"/>
        </w:rPr>
        <w:t xml:space="preserve">berichtet </w:t>
      </w:r>
      <w:r w:rsidR="00B06C77">
        <w:rPr>
          <w:rFonts w:cs="Times New Roman"/>
          <w:sz w:val="24"/>
          <w:szCs w:val="24"/>
        </w:rPr>
        <w:t xml:space="preserve">auch </w:t>
      </w:r>
      <w:r w:rsidR="0093565A">
        <w:rPr>
          <w:rFonts w:cs="Times New Roman"/>
          <w:sz w:val="24"/>
          <w:szCs w:val="24"/>
        </w:rPr>
        <w:t xml:space="preserve">über eine </w:t>
      </w:r>
      <w:r w:rsidR="00551D98">
        <w:rPr>
          <w:rFonts w:cs="Times New Roman"/>
          <w:sz w:val="24"/>
          <w:szCs w:val="24"/>
        </w:rPr>
        <w:t xml:space="preserve">nur in Umrissen konturierte </w:t>
      </w:r>
      <w:r w:rsidR="0093565A">
        <w:rPr>
          <w:rFonts w:cs="Times New Roman"/>
          <w:sz w:val="24"/>
          <w:szCs w:val="24"/>
        </w:rPr>
        <w:t xml:space="preserve">Gestalt: den </w:t>
      </w:r>
      <w:r w:rsidR="0093565A" w:rsidRPr="00D025C1">
        <w:rPr>
          <w:rFonts w:cs="Times New Roman"/>
          <w:sz w:val="24"/>
          <w:szCs w:val="24"/>
        </w:rPr>
        <w:t>„Mann“</w:t>
      </w:r>
      <w:r w:rsidR="0093565A">
        <w:rPr>
          <w:rFonts w:cs="Times New Roman"/>
          <w:sz w:val="24"/>
          <w:szCs w:val="24"/>
        </w:rPr>
        <w:t xml:space="preserve">, der „im Haus“ wohnt. Dieser </w:t>
      </w:r>
      <w:r>
        <w:rPr>
          <w:rFonts w:cs="Times New Roman"/>
          <w:sz w:val="24"/>
          <w:szCs w:val="24"/>
        </w:rPr>
        <w:t>„</w:t>
      </w:r>
      <w:r w:rsidR="0093565A">
        <w:rPr>
          <w:rFonts w:cs="Times New Roman"/>
          <w:sz w:val="24"/>
          <w:szCs w:val="24"/>
        </w:rPr>
        <w:t>Mann</w:t>
      </w:r>
      <w:r>
        <w:rPr>
          <w:rFonts w:cs="Times New Roman"/>
          <w:sz w:val="24"/>
          <w:szCs w:val="24"/>
        </w:rPr>
        <w:t>“</w:t>
      </w:r>
      <w:r w:rsidR="00B06C77">
        <w:rPr>
          <w:rFonts w:cs="Times New Roman"/>
          <w:sz w:val="24"/>
          <w:szCs w:val="24"/>
        </w:rPr>
        <w:t>,</w:t>
      </w:r>
      <w:r w:rsidR="0093565A">
        <w:rPr>
          <w:rFonts w:cs="Times New Roman"/>
          <w:sz w:val="24"/>
          <w:szCs w:val="24"/>
        </w:rPr>
        <w:t xml:space="preserve"> </w:t>
      </w:r>
      <w:r w:rsidR="00B06C77">
        <w:rPr>
          <w:rFonts w:cs="Times New Roman"/>
          <w:i/>
          <w:sz w:val="24"/>
          <w:szCs w:val="24"/>
        </w:rPr>
        <w:t>der Kommandant des Lagers</w:t>
      </w:r>
      <w:r w:rsidR="00B06C77">
        <w:rPr>
          <w:rFonts w:cs="Times New Roman"/>
          <w:sz w:val="24"/>
          <w:szCs w:val="24"/>
        </w:rPr>
        <w:t xml:space="preserve">, </w:t>
      </w:r>
      <w:r w:rsidR="0093565A">
        <w:rPr>
          <w:rFonts w:cs="Times New Roman"/>
          <w:sz w:val="24"/>
          <w:szCs w:val="24"/>
        </w:rPr>
        <w:t>besitzt Ve</w:t>
      </w:r>
      <w:r w:rsidR="0093565A">
        <w:rPr>
          <w:rFonts w:cs="Times New Roman"/>
          <w:sz w:val="24"/>
          <w:szCs w:val="24"/>
        </w:rPr>
        <w:t>r</w:t>
      </w:r>
      <w:r w:rsidR="0093565A">
        <w:rPr>
          <w:rFonts w:cs="Times New Roman"/>
          <w:sz w:val="24"/>
          <w:szCs w:val="24"/>
        </w:rPr>
        <w:t xml:space="preserve">fügungsgewalt über Leben und Tod. </w:t>
      </w:r>
      <w:r>
        <w:rPr>
          <w:rFonts w:cs="Times New Roman"/>
          <w:sz w:val="24"/>
          <w:szCs w:val="24"/>
        </w:rPr>
        <w:t xml:space="preserve">Dem „wir“ der Häftlinge </w:t>
      </w:r>
      <w:r w:rsidR="00B06C77">
        <w:rPr>
          <w:rFonts w:cs="Times New Roman"/>
          <w:sz w:val="24"/>
          <w:szCs w:val="24"/>
        </w:rPr>
        <w:t xml:space="preserve">steht also </w:t>
      </w:r>
      <w:r>
        <w:rPr>
          <w:rFonts w:cs="Times New Roman"/>
          <w:sz w:val="24"/>
          <w:szCs w:val="24"/>
        </w:rPr>
        <w:t>d</w:t>
      </w:r>
      <w:r w:rsidR="0093565A">
        <w:rPr>
          <w:rFonts w:cs="Times New Roman"/>
          <w:sz w:val="24"/>
          <w:szCs w:val="24"/>
        </w:rPr>
        <w:t xml:space="preserve">as „er“ </w:t>
      </w:r>
      <w:r>
        <w:rPr>
          <w:rFonts w:cs="Times New Roman"/>
          <w:sz w:val="24"/>
          <w:szCs w:val="24"/>
        </w:rPr>
        <w:t>des Mörders gegenüber</w:t>
      </w:r>
      <w:r w:rsidR="0093565A">
        <w:rPr>
          <w:rFonts w:cs="Times New Roman"/>
          <w:sz w:val="24"/>
          <w:szCs w:val="24"/>
        </w:rPr>
        <w:t xml:space="preserve">. </w:t>
      </w:r>
      <w:r>
        <w:rPr>
          <w:rFonts w:cs="Times New Roman"/>
          <w:sz w:val="24"/>
          <w:szCs w:val="24"/>
        </w:rPr>
        <w:t>Zwei differente stimmliche Strukturen</w:t>
      </w:r>
      <w:r w:rsidR="00B06C77">
        <w:rPr>
          <w:rFonts w:cs="Times New Roman"/>
          <w:sz w:val="24"/>
          <w:szCs w:val="24"/>
        </w:rPr>
        <w:t>: die eine auf d</w:t>
      </w:r>
      <w:r w:rsidR="00B31A3E">
        <w:rPr>
          <w:rFonts w:cs="Times New Roman"/>
          <w:sz w:val="24"/>
          <w:szCs w:val="24"/>
        </w:rPr>
        <w:t>as Ritual bezogen, an dessen Ende der Tod steht</w:t>
      </w:r>
      <w:r w:rsidR="00B06C77">
        <w:rPr>
          <w:rFonts w:cs="Times New Roman"/>
          <w:sz w:val="24"/>
          <w:szCs w:val="24"/>
        </w:rPr>
        <w:t xml:space="preserve"> – die andere auf den Verantwortlichen</w:t>
      </w:r>
      <w:r w:rsidR="00B31A3E">
        <w:rPr>
          <w:rFonts w:cs="Times New Roman"/>
          <w:sz w:val="24"/>
          <w:szCs w:val="24"/>
        </w:rPr>
        <w:t xml:space="preserve"> bezogen, der</w:t>
      </w:r>
      <w:r w:rsidR="00B06C77">
        <w:rPr>
          <w:rFonts w:cs="Times New Roman"/>
          <w:sz w:val="24"/>
          <w:szCs w:val="24"/>
        </w:rPr>
        <w:t xml:space="preserve"> über Leben und Tod</w:t>
      </w:r>
      <w:r w:rsidR="00B31A3E">
        <w:rPr>
          <w:rFonts w:cs="Times New Roman"/>
          <w:sz w:val="24"/>
          <w:szCs w:val="24"/>
        </w:rPr>
        <w:t xml:space="preserve"> entscheidet</w:t>
      </w:r>
      <w:r w:rsidR="00B06C77">
        <w:rPr>
          <w:rFonts w:cs="Times New Roman"/>
          <w:sz w:val="24"/>
          <w:szCs w:val="24"/>
        </w:rPr>
        <w:t>,</w:t>
      </w:r>
      <w:r>
        <w:rPr>
          <w:rFonts w:cs="Times New Roman"/>
          <w:sz w:val="24"/>
          <w:szCs w:val="24"/>
        </w:rPr>
        <w:t xml:space="preserve"> stehen</w:t>
      </w:r>
      <w:r w:rsidR="00B31A3E">
        <w:rPr>
          <w:rFonts w:cs="Times New Roman"/>
          <w:sz w:val="24"/>
          <w:szCs w:val="24"/>
        </w:rPr>
        <w:t xml:space="preserve"> – miteinander verbunden durch die Identität der Sprechenden – i</w:t>
      </w:r>
      <w:r>
        <w:rPr>
          <w:rFonts w:cs="Times New Roman"/>
          <w:sz w:val="24"/>
          <w:szCs w:val="24"/>
        </w:rPr>
        <w:t>m Gleic</w:t>
      </w:r>
      <w:r>
        <w:rPr>
          <w:rFonts w:cs="Times New Roman"/>
          <w:sz w:val="24"/>
          <w:szCs w:val="24"/>
        </w:rPr>
        <w:t>h</w:t>
      </w:r>
      <w:r>
        <w:rPr>
          <w:rFonts w:cs="Times New Roman"/>
          <w:sz w:val="24"/>
          <w:szCs w:val="24"/>
        </w:rPr>
        <w:t xml:space="preserve">gewicht </w:t>
      </w:r>
      <w:r w:rsidR="00B06C77">
        <w:rPr>
          <w:rFonts w:cs="Times New Roman"/>
          <w:sz w:val="24"/>
          <w:szCs w:val="24"/>
        </w:rPr>
        <w:t>neben</w:t>
      </w:r>
      <w:r>
        <w:rPr>
          <w:rFonts w:cs="Times New Roman"/>
          <w:sz w:val="24"/>
          <w:szCs w:val="24"/>
        </w:rPr>
        <w:t xml:space="preserve">einander. </w:t>
      </w:r>
      <w:r w:rsidR="0093565A">
        <w:rPr>
          <w:rFonts w:cs="Times New Roman"/>
          <w:sz w:val="24"/>
          <w:szCs w:val="24"/>
        </w:rPr>
        <w:t>Die Sprachmodi wechseln</w:t>
      </w:r>
      <w:r w:rsidR="00551D98">
        <w:rPr>
          <w:rFonts w:cs="Times New Roman"/>
          <w:sz w:val="24"/>
          <w:szCs w:val="24"/>
        </w:rPr>
        <w:t xml:space="preserve"> sich ab</w:t>
      </w:r>
      <w:r w:rsidR="0093565A">
        <w:rPr>
          <w:rFonts w:cs="Times New Roman"/>
          <w:sz w:val="24"/>
          <w:szCs w:val="24"/>
        </w:rPr>
        <w:t xml:space="preserve">, und im Wechsel verändert – und steigert – sich die Rhythmik. </w:t>
      </w:r>
      <w:r w:rsidR="00551D98">
        <w:rPr>
          <w:rFonts w:cs="Times New Roman"/>
          <w:sz w:val="24"/>
          <w:szCs w:val="24"/>
        </w:rPr>
        <w:t>A</w:t>
      </w:r>
      <w:r w:rsidR="0093565A">
        <w:rPr>
          <w:rFonts w:cs="Times New Roman"/>
          <w:sz w:val="24"/>
          <w:szCs w:val="24"/>
        </w:rPr>
        <w:t xml:space="preserve">uf diese Weise </w:t>
      </w:r>
      <w:r w:rsidR="00551D98">
        <w:rPr>
          <w:rFonts w:cs="Times New Roman"/>
          <w:sz w:val="24"/>
          <w:szCs w:val="24"/>
        </w:rPr>
        <w:t xml:space="preserve">entsteht </w:t>
      </w:r>
      <w:r w:rsidR="0093565A">
        <w:rPr>
          <w:rFonts w:cs="Times New Roman"/>
          <w:sz w:val="24"/>
          <w:szCs w:val="24"/>
        </w:rPr>
        <w:t xml:space="preserve">ein komplexes Gefüge von Parallelen und Oppositionen. </w:t>
      </w:r>
      <w:r w:rsidR="00551D98">
        <w:rPr>
          <w:rFonts w:cs="Times New Roman"/>
          <w:sz w:val="24"/>
          <w:szCs w:val="24"/>
        </w:rPr>
        <w:t>Dieser</w:t>
      </w:r>
      <w:r w:rsidR="0093565A">
        <w:rPr>
          <w:rFonts w:cs="Times New Roman"/>
          <w:sz w:val="24"/>
          <w:szCs w:val="24"/>
        </w:rPr>
        <w:t xml:space="preserve"> Antagonismus bestimmt </w:t>
      </w:r>
      <w:r w:rsidR="00551D98">
        <w:rPr>
          <w:rFonts w:cs="Times New Roman"/>
          <w:sz w:val="24"/>
          <w:szCs w:val="24"/>
        </w:rPr>
        <w:t xml:space="preserve">die Struktur </w:t>
      </w:r>
      <w:r w:rsidR="0093565A">
        <w:rPr>
          <w:rFonts w:cs="Times New Roman"/>
          <w:sz w:val="24"/>
          <w:szCs w:val="24"/>
        </w:rPr>
        <w:t>d</w:t>
      </w:r>
      <w:r w:rsidR="00551D98">
        <w:rPr>
          <w:rFonts w:cs="Times New Roman"/>
          <w:sz w:val="24"/>
          <w:szCs w:val="24"/>
        </w:rPr>
        <w:t>e</w:t>
      </w:r>
      <w:r w:rsidR="0093565A">
        <w:rPr>
          <w:rFonts w:cs="Times New Roman"/>
          <w:sz w:val="24"/>
          <w:szCs w:val="24"/>
        </w:rPr>
        <w:t>s Gedicht</w:t>
      </w:r>
      <w:r w:rsidR="00551D98">
        <w:rPr>
          <w:rFonts w:cs="Times New Roman"/>
          <w:sz w:val="24"/>
          <w:szCs w:val="24"/>
        </w:rPr>
        <w:t>s</w:t>
      </w:r>
      <w:r w:rsidR="0093565A">
        <w:rPr>
          <w:rFonts w:cs="Times New Roman"/>
          <w:sz w:val="24"/>
          <w:szCs w:val="24"/>
        </w:rPr>
        <w:t>.</w:t>
      </w:r>
    </w:p>
    <w:p w:rsidR="0093565A" w:rsidRDefault="0093565A" w:rsidP="0093565A">
      <w:pPr>
        <w:spacing w:after="0"/>
        <w:jc w:val="both"/>
        <w:rPr>
          <w:rFonts w:cs="Times New Roman"/>
          <w:sz w:val="24"/>
          <w:szCs w:val="24"/>
        </w:rPr>
      </w:pPr>
    </w:p>
    <w:p w:rsidR="0093565A" w:rsidRDefault="0093565A" w:rsidP="0093565A">
      <w:pPr>
        <w:spacing w:after="0"/>
        <w:ind w:firstLine="708"/>
        <w:jc w:val="both"/>
        <w:rPr>
          <w:rFonts w:cs="Times New Roman"/>
          <w:sz w:val="24"/>
          <w:szCs w:val="24"/>
        </w:rPr>
      </w:pPr>
      <w:r>
        <w:rPr>
          <w:rFonts w:cs="Times New Roman"/>
          <w:sz w:val="24"/>
          <w:szCs w:val="24"/>
        </w:rPr>
        <w:t xml:space="preserve">Die </w:t>
      </w:r>
      <w:r>
        <w:rPr>
          <w:rFonts w:cs="Times New Roman"/>
          <w:i/>
          <w:sz w:val="24"/>
          <w:szCs w:val="24"/>
        </w:rPr>
        <w:t>Todesfuge</w:t>
      </w:r>
      <w:r>
        <w:rPr>
          <w:rFonts w:cs="Times New Roman"/>
          <w:sz w:val="24"/>
          <w:szCs w:val="24"/>
        </w:rPr>
        <w:t xml:space="preserve"> ist dialogisch konstruiert. Der Rezipient und sein Bemühen um Verst</w:t>
      </w:r>
      <w:r>
        <w:rPr>
          <w:rFonts w:cs="Times New Roman"/>
          <w:sz w:val="24"/>
          <w:szCs w:val="24"/>
        </w:rPr>
        <w:t>e</w:t>
      </w:r>
      <w:r>
        <w:rPr>
          <w:rFonts w:cs="Times New Roman"/>
          <w:sz w:val="24"/>
          <w:szCs w:val="24"/>
        </w:rPr>
        <w:t>hen des Textes und des in ihm dargestellten Geschehens sind ein sorgsam gestalteter Teil der literarischen Konstruktion. Den Einstieg bildet die Titelzeile: „Todesfuge“. Die suggestive Kraft dieser Wortbildung, ihre eigentümliche rhythmische Struktur,</w:t>
      </w:r>
      <w:r>
        <w:rPr>
          <w:rStyle w:val="Funotenzeichen"/>
          <w:rFonts w:cs="Times New Roman"/>
          <w:sz w:val="24"/>
          <w:szCs w:val="24"/>
        </w:rPr>
        <w:footnoteReference w:id="23"/>
      </w:r>
      <w:r>
        <w:rPr>
          <w:rFonts w:cs="Times New Roman"/>
          <w:sz w:val="24"/>
          <w:szCs w:val="24"/>
        </w:rPr>
        <w:t xml:space="preserve"> definiert die Thematik und die formale Gestalt des Textes. Das </w:t>
      </w:r>
      <w:r w:rsidR="00615622">
        <w:rPr>
          <w:rFonts w:cs="Times New Roman"/>
          <w:sz w:val="24"/>
          <w:szCs w:val="24"/>
        </w:rPr>
        <w:t>Anfangswort „Tod“ bereitet den Rezipienten auf d</w:t>
      </w:r>
      <w:r w:rsidR="00D025C1">
        <w:rPr>
          <w:rFonts w:cs="Times New Roman"/>
          <w:sz w:val="24"/>
          <w:szCs w:val="24"/>
        </w:rPr>
        <w:t>i</w:t>
      </w:r>
      <w:r w:rsidR="00615622">
        <w:rPr>
          <w:rFonts w:cs="Times New Roman"/>
          <w:sz w:val="24"/>
          <w:szCs w:val="24"/>
        </w:rPr>
        <w:t xml:space="preserve">e </w:t>
      </w:r>
      <w:r w:rsidR="00D025C1">
        <w:rPr>
          <w:rFonts w:cs="Times New Roman"/>
          <w:sz w:val="24"/>
          <w:szCs w:val="24"/>
        </w:rPr>
        <w:t>Thematik</w:t>
      </w:r>
      <w:r w:rsidR="00615622">
        <w:rPr>
          <w:rFonts w:cs="Times New Roman"/>
          <w:sz w:val="24"/>
          <w:szCs w:val="24"/>
        </w:rPr>
        <w:t xml:space="preserve">: die Darstellung des Sterbens, vor, das </w:t>
      </w:r>
      <w:r>
        <w:rPr>
          <w:rFonts w:cs="Times New Roman"/>
          <w:sz w:val="24"/>
          <w:szCs w:val="24"/>
        </w:rPr>
        <w:t xml:space="preserve">Wort „Fuge“ auf </w:t>
      </w:r>
      <w:r w:rsidR="00615622">
        <w:rPr>
          <w:rFonts w:cs="Times New Roman"/>
          <w:sz w:val="24"/>
          <w:szCs w:val="24"/>
        </w:rPr>
        <w:t>di</w:t>
      </w:r>
      <w:r>
        <w:rPr>
          <w:rFonts w:cs="Times New Roman"/>
          <w:sz w:val="24"/>
          <w:szCs w:val="24"/>
        </w:rPr>
        <w:t>e</w:t>
      </w:r>
      <w:r w:rsidR="00615622">
        <w:rPr>
          <w:rFonts w:cs="Times New Roman"/>
          <w:sz w:val="24"/>
          <w:szCs w:val="24"/>
        </w:rPr>
        <w:t xml:space="preserve"> kompositorische</w:t>
      </w:r>
      <w:r>
        <w:rPr>
          <w:rFonts w:cs="Times New Roman"/>
          <w:sz w:val="24"/>
          <w:szCs w:val="24"/>
        </w:rPr>
        <w:t xml:space="preserve"> Stru</w:t>
      </w:r>
      <w:r>
        <w:rPr>
          <w:rFonts w:cs="Times New Roman"/>
          <w:sz w:val="24"/>
          <w:szCs w:val="24"/>
        </w:rPr>
        <w:t>k</w:t>
      </w:r>
      <w:r>
        <w:rPr>
          <w:rFonts w:cs="Times New Roman"/>
          <w:sz w:val="24"/>
          <w:szCs w:val="24"/>
        </w:rPr>
        <w:t>tur</w:t>
      </w:r>
      <w:r w:rsidR="00615622">
        <w:rPr>
          <w:rFonts w:cs="Times New Roman"/>
          <w:sz w:val="24"/>
          <w:szCs w:val="24"/>
        </w:rPr>
        <w:t>.</w:t>
      </w:r>
      <w:r>
        <w:rPr>
          <w:rFonts w:cs="Times New Roman"/>
          <w:sz w:val="24"/>
          <w:szCs w:val="24"/>
        </w:rPr>
        <w:t xml:space="preserve"> </w:t>
      </w:r>
    </w:p>
    <w:p w:rsidR="0093565A" w:rsidRDefault="00B31A3E" w:rsidP="0093565A">
      <w:pPr>
        <w:spacing w:after="0"/>
        <w:ind w:firstLine="708"/>
        <w:jc w:val="both"/>
        <w:rPr>
          <w:rFonts w:cs="Times New Roman"/>
          <w:sz w:val="24"/>
          <w:szCs w:val="24"/>
        </w:rPr>
      </w:pPr>
      <w:r>
        <w:rPr>
          <w:rFonts w:cs="Times New Roman"/>
          <w:i/>
          <w:sz w:val="24"/>
          <w:szCs w:val="24"/>
        </w:rPr>
        <w:t>Todesfuge</w:t>
      </w:r>
      <w:r>
        <w:rPr>
          <w:rFonts w:cs="Times New Roman"/>
          <w:sz w:val="24"/>
          <w:szCs w:val="24"/>
        </w:rPr>
        <w:t xml:space="preserve"> </w:t>
      </w:r>
      <w:r w:rsidR="0093565A">
        <w:rPr>
          <w:rFonts w:cs="Times New Roman"/>
          <w:sz w:val="24"/>
          <w:szCs w:val="24"/>
        </w:rPr>
        <w:t>setzt mit einem Oxymoron ein: „Schwarze Milch der Frühe“. Von d</w:t>
      </w:r>
      <w:r w:rsidR="00615622">
        <w:rPr>
          <w:rFonts w:cs="Times New Roman"/>
          <w:sz w:val="24"/>
          <w:szCs w:val="24"/>
        </w:rPr>
        <w:t>ies</w:t>
      </w:r>
      <w:r w:rsidR="0093565A">
        <w:rPr>
          <w:rFonts w:cs="Times New Roman"/>
          <w:sz w:val="24"/>
          <w:szCs w:val="24"/>
        </w:rPr>
        <w:t xml:space="preserve">em Oxymoron geht eine magische Kraft aus. Es begleitet von da an den Text als ein Subtext. – </w:t>
      </w:r>
      <w:r>
        <w:rPr>
          <w:rFonts w:cs="Times New Roman"/>
          <w:sz w:val="24"/>
          <w:szCs w:val="24"/>
        </w:rPr>
        <w:t xml:space="preserve">Auch hier ist die grammatikalische Struktur von Bedeutung: </w:t>
      </w:r>
      <w:r w:rsidR="0093565A">
        <w:rPr>
          <w:rFonts w:cs="Times New Roman"/>
          <w:sz w:val="24"/>
          <w:szCs w:val="24"/>
        </w:rPr>
        <w:t xml:space="preserve">Der Satzstellung nach scheint „Schwarze Milch der Frühe“ </w:t>
      </w:r>
      <w:r w:rsidR="0093565A" w:rsidRPr="00B31A3E">
        <w:rPr>
          <w:rFonts w:cs="Times New Roman"/>
          <w:i/>
          <w:sz w:val="24"/>
          <w:szCs w:val="24"/>
        </w:rPr>
        <w:t>Subjekt</w:t>
      </w:r>
      <w:r w:rsidR="0093565A">
        <w:rPr>
          <w:rFonts w:cs="Times New Roman"/>
          <w:sz w:val="24"/>
          <w:szCs w:val="24"/>
        </w:rPr>
        <w:t xml:space="preserve"> des nachfolgenden Satzes zu sein. Erst nach </w:t>
      </w:r>
      <w:r>
        <w:rPr>
          <w:rFonts w:cs="Times New Roman"/>
          <w:sz w:val="24"/>
          <w:szCs w:val="24"/>
        </w:rPr>
        <w:t>d</w:t>
      </w:r>
      <w:r w:rsidR="0093565A">
        <w:rPr>
          <w:rFonts w:cs="Times New Roman"/>
          <w:sz w:val="24"/>
          <w:szCs w:val="24"/>
        </w:rPr>
        <w:t xml:space="preserve">er Zäsur, </w:t>
      </w:r>
      <w:r>
        <w:rPr>
          <w:rFonts w:cs="Times New Roman"/>
          <w:sz w:val="24"/>
          <w:szCs w:val="24"/>
        </w:rPr>
        <w:t xml:space="preserve">nach Ende </w:t>
      </w:r>
      <w:r w:rsidR="0093565A">
        <w:rPr>
          <w:rFonts w:cs="Times New Roman"/>
          <w:sz w:val="24"/>
          <w:szCs w:val="24"/>
        </w:rPr>
        <w:t xml:space="preserve">des zweiten </w:t>
      </w:r>
      <w:r>
        <w:rPr>
          <w:rFonts w:cs="Times New Roman"/>
          <w:sz w:val="24"/>
          <w:szCs w:val="24"/>
        </w:rPr>
        <w:t>Verst</w:t>
      </w:r>
      <w:r w:rsidR="0093565A">
        <w:rPr>
          <w:rFonts w:cs="Times New Roman"/>
          <w:sz w:val="24"/>
          <w:szCs w:val="24"/>
        </w:rPr>
        <w:t xml:space="preserve">eils, stellt sich </w:t>
      </w:r>
      <w:r w:rsidR="00615622">
        <w:rPr>
          <w:rFonts w:cs="Times New Roman"/>
          <w:sz w:val="24"/>
          <w:szCs w:val="24"/>
        </w:rPr>
        <w:t xml:space="preserve">dann </w:t>
      </w:r>
      <w:r w:rsidR="0093565A">
        <w:rPr>
          <w:rFonts w:cs="Times New Roman"/>
          <w:sz w:val="24"/>
          <w:szCs w:val="24"/>
        </w:rPr>
        <w:t>heraus, dass das Oxymoron das vorangestel</w:t>
      </w:r>
      <w:r w:rsidR="0093565A">
        <w:rPr>
          <w:rFonts w:cs="Times New Roman"/>
          <w:sz w:val="24"/>
          <w:szCs w:val="24"/>
        </w:rPr>
        <w:t>l</w:t>
      </w:r>
      <w:r w:rsidR="0093565A">
        <w:rPr>
          <w:rFonts w:cs="Times New Roman"/>
          <w:sz w:val="24"/>
          <w:szCs w:val="24"/>
        </w:rPr>
        <w:t xml:space="preserve">te </w:t>
      </w:r>
      <w:r w:rsidR="0093565A">
        <w:rPr>
          <w:rFonts w:cs="Times New Roman"/>
          <w:i/>
          <w:sz w:val="24"/>
          <w:szCs w:val="24"/>
        </w:rPr>
        <w:t>Objekt</w:t>
      </w:r>
      <w:r w:rsidR="0093565A">
        <w:rPr>
          <w:rFonts w:cs="Times New Roman"/>
          <w:sz w:val="24"/>
          <w:szCs w:val="24"/>
        </w:rPr>
        <w:t xml:space="preserve"> des </w:t>
      </w:r>
      <w:r w:rsidR="0093565A" w:rsidRPr="001B4043">
        <w:rPr>
          <w:rFonts w:cs="Times New Roman"/>
          <w:sz w:val="24"/>
          <w:szCs w:val="24"/>
        </w:rPr>
        <w:t>nachfolgenden</w:t>
      </w:r>
      <w:r w:rsidR="0093565A">
        <w:rPr>
          <w:rFonts w:cs="Times New Roman"/>
          <w:sz w:val="24"/>
          <w:szCs w:val="24"/>
        </w:rPr>
        <w:t xml:space="preserve"> Satzes ist: </w:t>
      </w:r>
    </w:p>
    <w:p w:rsidR="0093565A" w:rsidRDefault="0093565A" w:rsidP="0093565A">
      <w:pPr>
        <w:spacing w:after="0"/>
        <w:ind w:left="1134"/>
        <w:jc w:val="both"/>
        <w:rPr>
          <w:rFonts w:cs="Times New Roman"/>
          <w:sz w:val="24"/>
          <w:szCs w:val="24"/>
        </w:rPr>
      </w:pPr>
      <w:r>
        <w:rPr>
          <w:rFonts w:cs="Times New Roman"/>
          <w:sz w:val="24"/>
          <w:szCs w:val="24"/>
        </w:rPr>
        <w:t xml:space="preserve">„Schwarze Milch der Frühe </w:t>
      </w:r>
      <w:proofErr w:type="gramStart"/>
      <w:r>
        <w:rPr>
          <w:rFonts w:cs="Times New Roman"/>
          <w:sz w:val="24"/>
          <w:szCs w:val="24"/>
        </w:rPr>
        <w:t>wir</w:t>
      </w:r>
      <w:proofErr w:type="gramEnd"/>
      <w:r>
        <w:rPr>
          <w:rFonts w:cs="Times New Roman"/>
          <w:sz w:val="24"/>
          <w:szCs w:val="24"/>
        </w:rPr>
        <w:t xml:space="preserve"> trinken sie abends</w:t>
      </w:r>
    </w:p>
    <w:p w:rsidR="0093565A" w:rsidRDefault="0093565A" w:rsidP="0093565A">
      <w:pPr>
        <w:spacing w:after="0"/>
        <w:ind w:left="1134"/>
        <w:jc w:val="both"/>
        <w:rPr>
          <w:rFonts w:cs="Times New Roman"/>
          <w:sz w:val="24"/>
          <w:szCs w:val="24"/>
        </w:rPr>
      </w:pPr>
      <w:r>
        <w:rPr>
          <w:rFonts w:cs="Times New Roman"/>
          <w:sz w:val="24"/>
          <w:szCs w:val="24"/>
        </w:rPr>
        <w:t>wir trinken sie mittags und morgens wir trinken sie nachts</w:t>
      </w:r>
    </w:p>
    <w:p w:rsidR="0093565A" w:rsidRDefault="0093565A" w:rsidP="0093565A">
      <w:pPr>
        <w:spacing w:after="0"/>
        <w:ind w:left="1134"/>
        <w:jc w:val="both"/>
        <w:rPr>
          <w:rFonts w:cs="Times New Roman"/>
          <w:sz w:val="24"/>
          <w:szCs w:val="24"/>
        </w:rPr>
      </w:pPr>
      <w:r>
        <w:rPr>
          <w:rFonts w:cs="Times New Roman"/>
          <w:sz w:val="24"/>
          <w:szCs w:val="24"/>
        </w:rPr>
        <w:t xml:space="preserve">wir trinken und trinken“ </w:t>
      </w:r>
    </w:p>
    <w:p w:rsidR="00B31A3E" w:rsidRDefault="00B31A3E" w:rsidP="0093565A">
      <w:pPr>
        <w:spacing w:after="0"/>
        <w:jc w:val="both"/>
        <w:rPr>
          <w:rFonts w:cs="Times New Roman"/>
          <w:sz w:val="24"/>
          <w:szCs w:val="24"/>
        </w:rPr>
      </w:pPr>
      <w:r>
        <w:rPr>
          <w:rFonts w:cs="Times New Roman"/>
          <w:sz w:val="24"/>
          <w:szCs w:val="24"/>
        </w:rPr>
        <w:t xml:space="preserve">Der unerwartete Wechsel der grammatikalisch-funktionalen Stellung zwingt dem Leser damit von Beginn an eine akribische Beobachtung des Textes und seiner Struktur ab. </w:t>
      </w:r>
    </w:p>
    <w:p w:rsidR="00F949A2" w:rsidRDefault="0093565A" w:rsidP="0093565A">
      <w:pPr>
        <w:spacing w:after="0"/>
        <w:ind w:firstLine="708"/>
        <w:jc w:val="both"/>
        <w:rPr>
          <w:rFonts w:cs="Times New Roman"/>
          <w:sz w:val="24"/>
          <w:szCs w:val="24"/>
        </w:rPr>
      </w:pPr>
      <w:r>
        <w:rPr>
          <w:rFonts w:cs="Times New Roman"/>
          <w:sz w:val="24"/>
          <w:szCs w:val="24"/>
        </w:rPr>
        <w:t xml:space="preserve">Die Sprecher sind ein zwar gesichtsloses, aber kein anonymes Kollektiv. </w:t>
      </w:r>
      <w:r w:rsidR="00615622">
        <w:rPr>
          <w:rFonts w:cs="Times New Roman"/>
          <w:sz w:val="24"/>
          <w:szCs w:val="24"/>
        </w:rPr>
        <w:t xml:space="preserve">Es berichtet von </w:t>
      </w:r>
      <w:r>
        <w:rPr>
          <w:rFonts w:cs="Times New Roman"/>
          <w:sz w:val="24"/>
          <w:szCs w:val="24"/>
        </w:rPr>
        <w:t>eine</w:t>
      </w:r>
      <w:r w:rsidR="00615622">
        <w:rPr>
          <w:rFonts w:cs="Times New Roman"/>
          <w:sz w:val="24"/>
          <w:szCs w:val="24"/>
        </w:rPr>
        <w:t>m</w:t>
      </w:r>
      <w:r>
        <w:rPr>
          <w:rFonts w:cs="Times New Roman"/>
          <w:sz w:val="24"/>
          <w:szCs w:val="24"/>
        </w:rPr>
        <w:t xml:space="preserve"> </w:t>
      </w:r>
      <w:r w:rsidR="00615622">
        <w:rPr>
          <w:rFonts w:cs="Times New Roman"/>
          <w:sz w:val="24"/>
          <w:szCs w:val="24"/>
        </w:rPr>
        <w:t xml:space="preserve">streng </w:t>
      </w:r>
      <w:r>
        <w:rPr>
          <w:rFonts w:cs="Times New Roman"/>
          <w:sz w:val="24"/>
          <w:szCs w:val="24"/>
        </w:rPr>
        <w:t>ritualisierten</w:t>
      </w:r>
      <w:r w:rsidR="00615622">
        <w:rPr>
          <w:rFonts w:cs="Times New Roman"/>
          <w:sz w:val="24"/>
          <w:szCs w:val="24"/>
        </w:rPr>
        <w:t xml:space="preserve"> </w:t>
      </w:r>
      <w:r>
        <w:rPr>
          <w:rFonts w:cs="Times New Roman"/>
          <w:sz w:val="24"/>
          <w:szCs w:val="24"/>
        </w:rPr>
        <w:t xml:space="preserve">Tagesablauf, der von ständigem, unaufhörlichem „Schaufeln“ bestimmt ist. Das „Schaufeln“ endet mit dem „Grab in den Lüften“. </w:t>
      </w:r>
      <w:r w:rsidR="00F949A2">
        <w:rPr>
          <w:rFonts w:cs="Times New Roman"/>
          <w:sz w:val="24"/>
          <w:szCs w:val="24"/>
        </w:rPr>
        <w:t>– A</w:t>
      </w:r>
      <w:r>
        <w:rPr>
          <w:rFonts w:cs="Times New Roman"/>
          <w:sz w:val="24"/>
          <w:szCs w:val="24"/>
        </w:rPr>
        <w:t xml:space="preserve">uf den ersten Blick </w:t>
      </w:r>
      <w:r>
        <w:rPr>
          <w:rFonts w:cs="Times New Roman"/>
          <w:sz w:val="24"/>
          <w:szCs w:val="24"/>
        </w:rPr>
        <w:lastRenderedPageBreak/>
        <w:t>handelt es sich bei der „schwarzen Milch“ und dem „Grab in den Lüften“ um Metaphern. Die Metaphern haben jedoch konkreten Bezug</w:t>
      </w:r>
      <w:r w:rsidR="00B001A7">
        <w:rPr>
          <w:rFonts w:cs="Times New Roman"/>
          <w:sz w:val="24"/>
          <w:szCs w:val="24"/>
        </w:rPr>
        <w:t xml:space="preserve"> zum Leben in </w:t>
      </w:r>
      <w:r w:rsidR="00F949A2">
        <w:rPr>
          <w:rFonts w:cs="Times New Roman"/>
          <w:sz w:val="24"/>
          <w:szCs w:val="24"/>
        </w:rPr>
        <w:t>dies</w:t>
      </w:r>
      <w:r w:rsidR="00B001A7">
        <w:rPr>
          <w:rFonts w:cs="Times New Roman"/>
          <w:sz w:val="24"/>
          <w:szCs w:val="24"/>
        </w:rPr>
        <w:t>em Arbeits- bzw. Vernichtung</w:t>
      </w:r>
      <w:r w:rsidR="00B001A7">
        <w:rPr>
          <w:rFonts w:cs="Times New Roman"/>
          <w:sz w:val="24"/>
          <w:szCs w:val="24"/>
        </w:rPr>
        <w:t>s</w:t>
      </w:r>
      <w:r w:rsidR="00B001A7">
        <w:rPr>
          <w:rFonts w:cs="Times New Roman"/>
          <w:sz w:val="24"/>
          <w:szCs w:val="24"/>
        </w:rPr>
        <w:t xml:space="preserve">lager: </w:t>
      </w:r>
      <w:r>
        <w:rPr>
          <w:rFonts w:cs="Times New Roman"/>
          <w:sz w:val="24"/>
          <w:szCs w:val="24"/>
        </w:rPr>
        <w:t>Die „schwarze Milch“</w:t>
      </w:r>
      <w:r w:rsidR="00B001A7">
        <w:rPr>
          <w:rFonts w:cs="Times New Roman"/>
          <w:sz w:val="24"/>
          <w:szCs w:val="24"/>
        </w:rPr>
        <w:t xml:space="preserve"> </w:t>
      </w:r>
      <w:r>
        <w:rPr>
          <w:rFonts w:cs="Times New Roman"/>
          <w:sz w:val="24"/>
          <w:szCs w:val="24"/>
        </w:rPr>
        <w:t>ist die täglich gleiche, abscheuliche schwarze Suppe, die in der „Frühe“ wie „abends“ ausgeteilt wird</w:t>
      </w:r>
      <w:r w:rsidR="00B001A7">
        <w:rPr>
          <w:rFonts w:cs="Times New Roman"/>
          <w:sz w:val="24"/>
          <w:szCs w:val="24"/>
        </w:rPr>
        <w:t>,</w:t>
      </w:r>
      <w:r>
        <w:rPr>
          <w:rStyle w:val="Funotenzeichen"/>
          <w:rFonts w:cs="Times New Roman"/>
          <w:sz w:val="24"/>
          <w:szCs w:val="24"/>
        </w:rPr>
        <w:footnoteReference w:id="24"/>
      </w:r>
      <w:r>
        <w:rPr>
          <w:rFonts w:cs="Times New Roman"/>
          <w:sz w:val="24"/>
          <w:szCs w:val="24"/>
        </w:rPr>
        <w:t xml:space="preserve"> </w:t>
      </w:r>
      <w:r w:rsidR="00B001A7">
        <w:rPr>
          <w:rFonts w:cs="Times New Roman"/>
          <w:sz w:val="24"/>
          <w:szCs w:val="24"/>
        </w:rPr>
        <w:t>d</w:t>
      </w:r>
      <w:r>
        <w:rPr>
          <w:rFonts w:cs="Times New Roman"/>
          <w:sz w:val="24"/>
          <w:szCs w:val="24"/>
        </w:rPr>
        <w:t>as „Grab in den Lüften“ bezieht sich auf die Ve</w:t>
      </w:r>
      <w:r>
        <w:rPr>
          <w:rFonts w:cs="Times New Roman"/>
          <w:sz w:val="24"/>
          <w:szCs w:val="24"/>
        </w:rPr>
        <w:t>r</w:t>
      </w:r>
      <w:r>
        <w:rPr>
          <w:rFonts w:cs="Times New Roman"/>
          <w:sz w:val="24"/>
          <w:szCs w:val="24"/>
        </w:rPr>
        <w:t xml:space="preserve">brennung der Leichen. </w:t>
      </w:r>
    </w:p>
    <w:p w:rsidR="0093565A" w:rsidRDefault="0093565A" w:rsidP="0093565A">
      <w:pPr>
        <w:spacing w:after="0"/>
        <w:ind w:firstLine="708"/>
        <w:jc w:val="both"/>
        <w:rPr>
          <w:rFonts w:cs="Times New Roman"/>
          <w:sz w:val="24"/>
          <w:szCs w:val="24"/>
        </w:rPr>
      </w:pPr>
      <w:r>
        <w:rPr>
          <w:rFonts w:cs="Times New Roman"/>
          <w:sz w:val="24"/>
          <w:szCs w:val="24"/>
        </w:rPr>
        <w:t>Die Häftlinge berichten von der Musik,</w:t>
      </w:r>
      <w:r w:rsidR="00B001A7">
        <w:rPr>
          <w:rFonts w:cs="Times New Roman"/>
          <w:sz w:val="24"/>
          <w:szCs w:val="24"/>
        </w:rPr>
        <w:t xml:space="preserve"> die </w:t>
      </w:r>
      <w:r w:rsidR="00DC1019">
        <w:rPr>
          <w:rFonts w:cs="Times New Roman"/>
          <w:sz w:val="24"/>
          <w:szCs w:val="24"/>
        </w:rPr>
        <w:t>der Kommandant befiehlt</w:t>
      </w:r>
      <w:r w:rsidR="00F949A2">
        <w:rPr>
          <w:rFonts w:cs="Times New Roman"/>
          <w:sz w:val="24"/>
          <w:szCs w:val="24"/>
        </w:rPr>
        <w:t>. Sein Befehl: „streicht dunkler die Geigen“, scheint auf den ersten Blick eine Poetisierung des Grauens zu sein</w:t>
      </w:r>
      <w:r>
        <w:rPr>
          <w:rFonts w:cs="Times New Roman"/>
          <w:sz w:val="24"/>
          <w:szCs w:val="24"/>
        </w:rPr>
        <w:t xml:space="preserve">: </w:t>
      </w:r>
    </w:p>
    <w:p w:rsidR="0093565A" w:rsidRDefault="0093565A" w:rsidP="0093565A">
      <w:pPr>
        <w:spacing w:after="0"/>
        <w:ind w:left="1134"/>
        <w:jc w:val="both"/>
        <w:rPr>
          <w:rFonts w:cs="Times New Roman"/>
          <w:sz w:val="24"/>
          <w:szCs w:val="24"/>
        </w:rPr>
      </w:pPr>
      <w:r>
        <w:rPr>
          <w:rFonts w:cs="Times New Roman"/>
          <w:sz w:val="24"/>
          <w:szCs w:val="24"/>
        </w:rPr>
        <w:t>„Er ruft spielt süßer den Tod der Tod ist ein Meister aus Deutschland</w:t>
      </w:r>
    </w:p>
    <w:p w:rsidR="0093565A" w:rsidRDefault="0093565A" w:rsidP="0093565A">
      <w:pPr>
        <w:spacing w:after="0"/>
        <w:ind w:left="1134"/>
        <w:jc w:val="both"/>
        <w:rPr>
          <w:rFonts w:cs="Times New Roman"/>
          <w:sz w:val="24"/>
          <w:szCs w:val="24"/>
        </w:rPr>
      </w:pPr>
      <w:r>
        <w:rPr>
          <w:rFonts w:cs="Times New Roman"/>
          <w:sz w:val="24"/>
          <w:szCs w:val="24"/>
        </w:rPr>
        <w:t>Er ruft streicht dunkler die Geigen dann steigt ihr als Rauch in die Luft</w:t>
      </w:r>
    </w:p>
    <w:p w:rsidR="0093565A" w:rsidRDefault="0093565A" w:rsidP="0093565A">
      <w:pPr>
        <w:spacing w:after="0"/>
        <w:ind w:left="1134"/>
        <w:jc w:val="both"/>
        <w:rPr>
          <w:rFonts w:cs="Times New Roman"/>
          <w:sz w:val="24"/>
          <w:szCs w:val="24"/>
        </w:rPr>
      </w:pPr>
      <w:r>
        <w:rPr>
          <w:rFonts w:cs="Times New Roman"/>
          <w:sz w:val="24"/>
          <w:szCs w:val="24"/>
        </w:rPr>
        <w:t>Dann habt ihr ein Grab in den Wolken da liegt man nicht eng“</w:t>
      </w:r>
    </w:p>
    <w:p w:rsidR="00F949A2" w:rsidRDefault="00F949A2" w:rsidP="00727BA7">
      <w:pPr>
        <w:spacing w:after="0"/>
        <w:jc w:val="both"/>
        <w:rPr>
          <w:rFonts w:cs="Times New Roman"/>
          <w:sz w:val="24"/>
          <w:szCs w:val="24"/>
        </w:rPr>
      </w:pPr>
      <w:r>
        <w:rPr>
          <w:rFonts w:cs="Times New Roman"/>
          <w:sz w:val="24"/>
          <w:szCs w:val="24"/>
        </w:rPr>
        <w:t xml:space="preserve">Auch hier handelt es sich nicht um Lyrismus, sondern eine Anspielung auf eine Realität, die sich jedwedem Vorstellungsvermögen entzieht: </w:t>
      </w:r>
      <w:r w:rsidR="00DC1019">
        <w:rPr>
          <w:rFonts w:cs="Times New Roman"/>
          <w:sz w:val="24"/>
          <w:szCs w:val="24"/>
        </w:rPr>
        <w:t>In zahlreichen Konzentrationslagern wurde der Ausmarsch der Häftlinge aus dem Lager durch die Musik des Häftlingsorchesters begle</w:t>
      </w:r>
      <w:r w:rsidR="00DC1019">
        <w:rPr>
          <w:rFonts w:cs="Times New Roman"/>
          <w:sz w:val="24"/>
          <w:szCs w:val="24"/>
        </w:rPr>
        <w:t>i</w:t>
      </w:r>
      <w:r w:rsidR="00DC1019">
        <w:rPr>
          <w:rFonts w:cs="Times New Roman"/>
          <w:sz w:val="24"/>
          <w:szCs w:val="24"/>
        </w:rPr>
        <w:t xml:space="preserve">tet. </w:t>
      </w:r>
    </w:p>
    <w:p w:rsidR="0093565A" w:rsidRDefault="00DC1019" w:rsidP="00F949A2">
      <w:pPr>
        <w:spacing w:after="0"/>
        <w:ind w:firstLine="708"/>
        <w:jc w:val="both"/>
        <w:rPr>
          <w:rFonts w:cs="Times New Roman"/>
          <w:sz w:val="24"/>
          <w:szCs w:val="24"/>
        </w:rPr>
      </w:pPr>
      <w:r>
        <w:rPr>
          <w:rFonts w:cs="Times New Roman"/>
          <w:sz w:val="24"/>
          <w:szCs w:val="24"/>
        </w:rPr>
        <w:t>D</w:t>
      </w:r>
      <w:r w:rsidR="00F949A2">
        <w:rPr>
          <w:rFonts w:cs="Times New Roman"/>
          <w:sz w:val="24"/>
          <w:szCs w:val="24"/>
        </w:rPr>
        <w:t>as „er“, d</w:t>
      </w:r>
      <w:r w:rsidR="0093565A">
        <w:rPr>
          <w:rFonts w:cs="Times New Roman"/>
          <w:sz w:val="24"/>
          <w:szCs w:val="24"/>
        </w:rPr>
        <w:t xml:space="preserve">er „Mann“, </w:t>
      </w:r>
      <w:r w:rsidR="00F949A2">
        <w:rPr>
          <w:rFonts w:cs="Times New Roman"/>
          <w:sz w:val="24"/>
          <w:szCs w:val="24"/>
        </w:rPr>
        <w:t xml:space="preserve">grammatikalisch wie </w:t>
      </w:r>
      <w:r w:rsidR="0093565A">
        <w:rPr>
          <w:rFonts w:cs="Times New Roman"/>
          <w:sz w:val="24"/>
          <w:szCs w:val="24"/>
        </w:rPr>
        <w:t>satzrhythmisch</w:t>
      </w:r>
      <w:r w:rsidR="00B001A7">
        <w:rPr>
          <w:rFonts w:cs="Times New Roman"/>
          <w:sz w:val="24"/>
          <w:szCs w:val="24"/>
        </w:rPr>
        <w:t xml:space="preserve"> </w:t>
      </w:r>
      <w:r w:rsidR="0093565A">
        <w:rPr>
          <w:rFonts w:cs="Times New Roman"/>
          <w:sz w:val="24"/>
          <w:szCs w:val="24"/>
        </w:rPr>
        <w:t>das Gegengewicht zu de</w:t>
      </w:r>
      <w:r w:rsidR="00F949A2">
        <w:rPr>
          <w:rFonts w:cs="Times New Roman"/>
          <w:sz w:val="24"/>
          <w:szCs w:val="24"/>
        </w:rPr>
        <w:t>m „wir“</w:t>
      </w:r>
      <w:r w:rsidR="0093565A">
        <w:rPr>
          <w:rFonts w:cs="Times New Roman"/>
          <w:sz w:val="24"/>
          <w:szCs w:val="24"/>
        </w:rPr>
        <w:t xml:space="preserve"> der Häftlinge</w:t>
      </w:r>
      <w:r w:rsidR="00B001A7">
        <w:rPr>
          <w:rFonts w:cs="Times New Roman"/>
          <w:sz w:val="24"/>
          <w:szCs w:val="24"/>
        </w:rPr>
        <w:t xml:space="preserve">, </w:t>
      </w:r>
      <w:r w:rsidR="0093565A">
        <w:rPr>
          <w:rFonts w:cs="Times New Roman"/>
          <w:sz w:val="24"/>
          <w:szCs w:val="24"/>
        </w:rPr>
        <w:t xml:space="preserve">ist eine Einzelgestalt. </w:t>
      </w:r>
      <w:r w:rsidR="00B001A7">
        <w:rPr>
          <w:rFonts w:cs="Times New Roman"/>
          <w:sz w:val="24"/>
          <w:szCs w:val="24"/>
        </w:rPr>
        <w:t xml:space="preserve">Anders als das „wir“ hat er ein </w:t>
      </w:r>
      <w:r w:rsidR="00F949A2">
        <w:rPr>
          <w:rFonts w:cs="Times New Roman"/>
          <w:sz w:val="24"/>
          <w:szCs w:val="24"/>
        </w:rPr>
        <w:t xml:space="preserve">klar konturiertes </w:t>
      </w:r>
      <w:r w:rsidR="00B001A7">
        <w:rPr>
          <w:rFonts w:cs="Times New Roman"/>
          <w:sz w:val="24"/>
          <w:szCs w:val="24"/>
        </w:rPr>
        <w:t>Profil</w:t>
      </w:r>
      <w:r>
        <w:rPr>
          <w:rFonts w:cs="Times New Roman"/>
          <w:sz w:val="24"/>
          <w:szCs w:val="24"/>
        </w:rPr>
        <w:t>:</w:t>
      </w:r>
      <w:r w:rsidR="00B001A7">
        <w:rPr>
          <w:rFonts w:cs="Times New Roman"/>
          <w:sz w:val="24"/>
          <w:szCs w:val="24"/>
        </w:rPr>
        <w:t xml:space="preserve"> </w:t>
      </w:r>
      <w:r w:rsidR="00F949A2">
        <w:rPr>
          <w:rFonts w:cs="Times New Roman"/>
          <w:sz w:val="24"/>
          <w:szCs w:val="24"/>
        </w:rPr>
        <w:t>Er lebt in einem System emotionaler, menschlicher Bezüge, in einem „Ideal“</w:t>
      </w:r>
      <w:r w:rsidR="00F949A2">
        <w:rPr>
          <w:rStyle w:val="Funotenzeichen"/>
          <w:rFonts w:cs="Times New Roman"/>
          <w:sz w:val="24"/>
          <w:szCs w:val="24"/>
        </w:rPr>
        <w:footnoteReference w:id="25"/>
      </w:r>
      <w:r w:rsidR="00F949A2">
        <w:rPr>
          <w:rFonts w:cs="Times New Roman"/>
          <w:sz w:val="24"/>
          <w:szCs w:val="24"/>
        </w:rPr>
        <w:t>, wä</w:t>
      </w:r>
      <w:r w:rsidR="00F949A2">
        <w:rPr>
          <w:rFonts w:cs="Times New Roman"/>
          <w:sz w:val="24"/>
          <w:szCs w:val="24"/>
        </w:rPr>
        <w:t>h</w:t>
      </w:r>
      <w:r w:rsidR="00F949A2">
        <w:rPr>
          <w:rFonts w:cs="Times New Roman"/>
          <w:sz w:val="24"/>
          <w:szCs w:val="24"/>
        </w:rPr>
        <w:t xml:space="preserve">rend das Kollektiv der Häftlinge in dem System des „Schaufelns“, des „Trinkens“ und des Sterbens lebt. </w:t>
      </w:r>
      <w:r w:rsidR="0093565A">
        <w:rPr>
          <w:rFonts w:cs="Times New Roman"/>
          <w:sz w:val="24"/>
          <w:szCs w:val="24"/>
        </w:rPr>
        <w:t>Er hat eine Frau, die er liebt und an die er schreibt.</w:t>
      </w:r>
      <w:r>
        <w:rPr>
          <w:rStyle w:val="Funotenzeichen"/>
          <w:rFonts w:cs="Times New Roman"/>
          <w:sz w:val="24"/>
          <w:szCs w:val="24"/>
        </w:rPr>
        <w:footnoteReference w:id="26"/>
      </w:r>
      <w:r w:rsidR="0093565A">
        <w:rPr>
          <w:rStyle w:val="Funotenzeichen"/>
          <w:rFonts w:cs="Times New Roman"/>
          <w:sz w:val="24"/>
          <w:szCs w:val="24"/>
        </w:rPr>
        <w:t xml:space="preserve"> </w:t>
      </w:r>
      <w:r w:rsidR="00703705">
        <w:rPr>
          <w:rFonts w:cs="Times New Roman"/>
          <w:sz w:val="24"/>
          <w:szCs w:val="24"/>
        </w:rPr>
        <w:t>E</w:t>
      </w:r>
      <w:r w:rsidR="0093565A">
        <w:rPr>
          <w:rFonts w:cs="Times New Roman"/>
          <w:sz w:val="24"/>
          <w:szCs w:val="24"/>
        </w:rPr>
        <w:t>r schreibt, „wenn es du</w:t>
      </w:r>
      <w:r w:rsidR="0093565A">
        <w:rPr>
          <w:rFonts w:cs="Times New Roman"/>
          <w:sz w:val="24"/>
          <w:szCs w:val="24"/>
        </w:rPr>
        <w:t>n</w:t>
      </w:r>
      <w:r w:rsidR="0093565A">
        <w:rPr>
          <w:rFonts w:cs="Times New Roman"/>
          <w:sz w:val="24"/>
          <w:szCs w:val="24"/>
        </w:rPr>
        <w:t>kelt“</w:t>
      </w:r>
      <w:r w:rsidR="00727BA7">
        <w:rPr>
          <w:rFonts w:cs="Times New Roman"/>
          <w:sz w:val="24"/>
          <w:szCs w:val="24"/>
        </w:rPr>
        <w:t>: wenn die Dunkelheit des Todes</w:t>
      </w:r>
      <w:r w:rsidR="00F949A2">
        <w:rPr>
          <w:rFonts w:cs="Times New Roman"/>
          <w:sz w:val="24"/>
          <w:szCs w:val="24"/>
        </w:rPr>
        <w:t xml:space="preserve"> und des Tötens</w:t>
      </w:r>
      <w:r w:rsidR="00727BA7">
        <w:rPr>
          <w:rFonts w:cs="Times New Roman"/>
          <w:sz w:val="24"/>
          <w:szCs w:val="24"/>
        </w:rPr>
        <w:t xml:space="preserve"> naht</w:t>
      </w:r>
      <w:r>
        <w:rPr>
          <w:rFonts w:cs="Times New Roman"/>
          <w:sz w:val="24"/>
          <w:szCs w:val="24"/>
        </w:rPr>
        <w:t xml:space="preserve">. </w:t>
      </w:r>
      <w:r w:rsidR="00727BA7">
        <w:rPr>
          <w:rFonts w:cs="Times New Roman"/>
          <w:sz w:val="24"/>
          <w:szCs w:val="24"/>
        </w:rPr>
        <w:t>– D</w:t>
      </w:r>
      <w:r>
        <w:rPr>
          <w:rFonts w:cs="Times New Roman"/>
          <w:sz w:val="24"/>
          <w:szCs w:val="24"/>
        </w:rPr>
        <w:t>as Motiv der „Nacht“, der „Finsternis“, leitet über zum Motiv des „Grabes“</w:t>
      </w:r>
      <w:r w:rsidR="0093565A">
        <w:rPr>
          <w:rFonts w:cs="Times New Roman"/>
          <w:sz w:val="24"/>
          <w:szCs w:val="24"/>
        </w:rPr>
        <w:t xml:space="preserve">: </w:t>
      </w:r>
    </w:p>
    <w:p w:rsidR="0093565A" w:rsidRDefault="0093565A" w:rsidP="00727BA7">
      <w:pPr>
        <w:spacing w:after="0"/>
        <w:ind w:left="993"/>
        <w:jc w:val="both"/>
        <w:rPr>
          <w:rFonts w:cs="Times New Roman"/>
          <w:sz w:val="24"/>
          <w:szCs w:val="24"/>
        </w:rPr>
      </w:pPr>
      <w:r>
        <w:rPr>
          <w:rFonts w:cs="Times New Roman"/>
          <w:sz w:val="24"/>
          <w:szCs w:val="24"/>
        </w:rPr>
        <w:t>„der schreibt wenn es dunkelt nach Deutschland dein goldenes Haar Margarete</w:t>
      </w:r>
    </w:p>
    <w:p w:rsidR="0093565A" w:rsidRDefault="0093565A" w:rsidP="00727BA7">
      <w:pPr>
        <w:spacing w:after="0"/>
        <w:ind w:left="993"/>
        <w:jc w:val="right"/>
        <w:rPr>
          <w:rFonts w:cs="Times New Roman"/>
          <w:sz w:val="24"/>
          <w:szCs w:val="24"/>
        </w:rPr>
      </w:pPr>
      <w:r>
        <w:rPr>
          <w:rFonts w:cs="Times New Roman"/>
          <w:sz w:val="24"/>
          <w:szCs w:val="24"/>
        </w:rPr>
        <w:t>er schreibt es und tritt vor das Haus und es blitzen die Sterne</w:t>
      </w:r>
      <w:r>
        <w:rPr>
          <w:rStyle w:val="Funotenzeichen"/>
          <w:rFonts w:cs="Times New Roman"/>
          <w:sz w:val="24"/>
          <w:szCs w:val="24"/>
        </w:rPr>
        <w:footnoteReference w:id="27"/>
      </w:r>
      <w:r>
        <w:rPr>
          <w:rFonts w:cs="Times New Roman"/>
          <w:sz w:val="24"/>
          <w:szCs w:val="24"/>
        </w:rPr>
        <w:t xml:space="preserve"> er pfeift seine Rüden herbei</w:t>
      </w:r>
    </w:p>
    <w:p w:rsidR="0093565A" w:rsidRDefault="0093565A" w:rsidP="00727BA7">
      <w:pPr>
        <w:spacing w:after="0"/>
        <w:ind w:left="993"/>
        <w:jc w:val="both"/>
        <w:rPr>
          <w:rFonts w:cs="Times New Roman"/>
          <w:sz w:val="24"/>
          <w:szCs w:val="24"/>
        </w:rPr>
      </w:pPr>
      <w:r>
        <w:rPr>
          <w:rFonts w:cs="Times New Roman"/>
          <w:sz w:val="24"/>
          <w:szCs w:val="24"/>
        </w:rPr>
        <w:t xml:space="preserve">er pfeift seine Juden hervor </w:t>
      </w:r>
      <w:proofErr w:type="spellStart"/>
      <w:r>
        <w:rPr>
          <w:rFonts w:cs="Times New Roman"/>
          <w:sz w:val="24"/>
          <w:szCs w:val="24"/>
        </w:rPr>
        <w:t>läßt</w:t>
      </w:r>
      <w:proofErr w:type="spellEnd"/>
      <w:r>
        <w:rPr>
          <w:rFonts w:cs="Times New Roman"/>
          <w:sz w:val="24"/>
          <w:szCs w:val="24"/>
        </w:rPr>
        <w:t xml:space="preserve"> schaufeln ein Grab in der Erde“ </w:t>
      </w:r>
    </w:p>
    <w:p w:rsidR="0093565A" w:rsidRDefault="0093565A" w:rsidP="0093565A">
      <w:pPr>
        <w:spacing w:after="0"/>
        <w:jc w:val="both"/>
        <w:rPr>
          <w:rFonts w:cs="Times New Roman"/>
          <w:sz w:val="24"/>
          <w:szCs w:val="24"/>
        </w:rPr>
      </w:pPr>
      <w:r>
        <w:rPr>
          <w:rFonts w:cs="Times New Roman"/>
          <w:sz w:val="24"/>
          <w:szCs w:val="24"/>
        </w:rPr>
        <w:t xml:space="preserve">Gezielt wird </w:t>
      </w:r>
      <w:r w:rsidR="00C17C30">
        <w:rPr>
          <w:rFonts w:cs="Times New Roman"/>
          <w:sz w:val="24"/>
          <w:szCs w:val="24"/>
        </w:rPr>
        <w:t xml:space="preserve">auch hier </w:t>
      </w:r>
      <w:r>
        <w:rPr>
          <w:rFonts w:cs="Times New Roman"/>
          <w:sz w:val="24"/>
          <w:szCs w:val="24"/>
        </w:rPr>
        <w:t xml:space="preserve">von Alliteration und Repetition Gebrauch gemacht: </w:t>
      </w:r>
    </w:p>
    <w:p w:rsidR="0093565A" w:rsidRDefault="0093565A" w:rsidP="0093565A">
      <w:pPr>
        <w:spacing w:after="0"/>
        <w:ind w:left="1134"/>
        <w:jc w:val="both"/>
        <w:rPr>
          <w:rFonts w:cs="Times New Roman"/>
          <w:sz w:val="24"/>
          <w:szCs w:val="24"/>
        </w:rPr>
      </w:pPr>
      <w:r>
        <w:rPr>
          <w:rFonts w:cs="Times New Roman"/>
          <w:sz w:val="24"/>
          <w:szCs w:val="24"/>
        </w:rPr>
        <w:t xml:space="preserve">„[…] </w:t>
      </w:r>
      <w:r>
        <w:rPr>
          <w:rFonts w:cs="Times New Roman"/>
          <w:i/>
          <w:sz w:val="24"/>
          <w:szCs w:val="24"/>
        </w:rPr>
        <w:t>d</w:t>
      </w:r>
      <w:r>
        <w:rPr>
          <w:rFonts w:cs="Times New Roman"/>
          <w:sz w:val="24"/>
          <w:szCs w:val="24"/>
        </w:rPr>
        <w:t xml:space="preserve">er </w:t>
      </w:r>
      <w:r>
        <w:rPr>
          <w:rFonts w:cs="Times New Roman"/>
          <w:i/>
          <w:sz w:val="24"/>
          <w:szCs w:val="24"/>
        </w:rPr>
        <w:t>s</w:t>
      </w:r>
      <w:r>
        <w:rPr>
          <w:rFonts w:cs="Times New Roman"/>
          <w:sz w:val="24"/>
          <w:szCs w:val="24"/>
        </w:rPr>
        <w:t xml:space="preserve">pielt mit </w:t>
      </w:r>
      <w:r>
        <w:rPr>
          <w:rFonts w:cs="Times New Roman"/>
          <w:i/>
          <w:sz w:val="24"/>
          <w:szCs w:val="24"/>
        </w:rPr>
        <w:t>d</w:t>
      </w:r>
      <w:r>
        <w:rPr>
          <w:rFonts w:cs="Times New Roman"/>
          <w:sz w:val="24"/>
          <w:szCs w:val="24"/>
        </w:rPr>
        <w:t xml:space="preserve">en </w:t>
      </w:r>
      <w:r>
        <w:rPr>
          <w:rFonts w:cs="Times New Roman"/>
          <w:i/>
          <w:sz w:val="24"/>
          <w:szCs w:val="24"/>
        </w:rPr>
        <w:t>S</w:t>
      </w:r>
      <w:r>
        <w:rPr>
          <w:rFonts w:cs="Times New Roman"/>
          <w:sz w:val="24"/>
          <w:szCs w:val="24"/>
        </w:rPr>
        <w:t>chlangen</w:t>
      </w:r>
      <w:r w:rsidR="00565A56">
        <w:rPr>
          <w:rStyle w:val="Funotenzeichen"/>
          <w:rFonts w:cs="Times New Roman"/>
          <w:sz w:val="24"/>
          <w:szCs w:val="24"/>
        </w:rPr>
        <w:footnoteReference w:id="28"/>
      </w:r>
      <w:r>
        <w:rPr>
          <w:rFonts w:cs="Times New Roman"/>
          <w:sz w:val="24"/>
          <w:szCs w:val="24"/>
        </w:rPr>
        <w:t xml:space="preserve"> </w:t>
      </w:r>
      <w:r>
        <w:rPr>
          <w:rFonts w:cs="Times New Roman"/>
          <w:i/>
          <w:sz w:val="24"/>
          <w:szCs w:val="24"/>
        </w:rPr>
        <w:t>d</w:t>
      </w:r>
      <w:r>
        <w:rPr>
          <w:rFonts w:cs="Times New Roman"/>
          <w:sz w:val="24"/>
          <w:szCs w:val="24"/>
        </w:rPr>
        <w:t xml:space="preserve">er </w:t>
      </w:r>
      <w:r>
        <w:rPr>
          <w:rFonts w:cs="Times New Roman"/>
          <w:i/>
          <w:sz w:val="24"/>
          <w:szCs w:val="24"/>
        </w:rPr>
        <w:t>s</w:t>
      </w:r>
      <w:r>
        <w:rPr>
          <w:rFonts w:cs="Times New Roman"/>
          <w:sz w:val="24"/>
          <w:szCs w:val="24"/>
        </w:rPr>
        <w:t>chreibt</w:t>
      </w:r>
    </w:p>
    <w:p w:rsidR="0093565A" w:rsidRDefault="0093565A" w:rsidP="0093565A">
      <w:pPr>
        <w:spacing w:after="0"/>
        <w:ind w:left="1134"/>
        <w:jc w:val="both"/>
        <w:rPr>
          <w:rFonts w:cs="Times New Roman"/>
          <w:i/>
          <w:sz w:val="24"/>
          <w:szCs w:val="24"/>
        </w:rPr>
      </w:pPr>
      <w:r>
        <w:rPr>
          <w:rFonts w:cs="Times New Roman"/>
          <w:i/>
          <w:sz w:val="24"/>
          <w:szCs w:val="24"/>
        </w:rPr>
        <w:t>d</w:t>
      </w:r>
      <w:r>
        <w:rPr>
          <w:rFonts w:cs="Times New Roman"/>
          <w:sz w:val="24"/>
          <w:szCs w:val="24"/>
        </w:rPr>
        <w:t xml:space="preserve">er </w:t>
      </w:r>
      <w:r>
        <w:rPr>
          <w:rFonts w:cs="Times New Roman"/>
          <w:i/>
          <w:sz w:val="24"/>
          <w:szCs w:val="24"/>
        </w:rPr>
        <w:t>s</w:t>
      </w:r>
      <w:r>
        <w:rPr>
          <w:rFonts w:cs="Times New Roman"/>
          <w:sz w:val="24"/>
          <w:szCs w:val="24"/>
        </w:rPr>
        <w:t xml:space="preserve">chreibt wenn es </w:t>
      </w:r>
      <w:r>
        <w:rPr>
          <w:rFonts w:cs="Times New Roman"/>
          <w:i/>
          <w:sz w:val="24"/>
          <w:szCs w:val="24"/>
        </w:rPr>
        <w:t>d</w:t>
      </w:r>
      <w:r>
        <w:rPr>
          <w:rFonts w:cs="Times New Roman"/>
          <w:sz w:val="24"/>
          <w:szCs w:val="24"/>
        </w:rPr>
        <w:t xml:space="preserve">unkelt nach </w:t>
      </w:r>
      <w:r>
        <w:rPr>
          <w:rFonts w:cs="Times New Roman"/>
          <w:i/>
          <w:sz w:val="24"/>
          <w:szCs w:val="24"/>
        </w:rPr>
        <w:t>D</w:t>
      </w:r>
      <w:r>
        <w:rPr>
          <w:rFonts w:cs="Times New Roman"/>
          <w:sz w:val="24"/>
          <w:szCs w:val="24"/>
        </w:rPr>
        <w:t xml:space="preserve">eutschland dein goldenes Haar Margarete“ </w:t>
      </w:r>
    </w:p>
    <w:p w:rsidR="0093565A" w:rsidRDefault="0093565A" w:rsidP="0093565A">
      <w:pPr>
        <w:spacing w:after="0"/>
        <w:jc w:val="both"/>
        <w:rPr>
          <w:rFonts w:cs="Times New Roman"/>
          <w:sz w:val="24"/>
          <w:szCs w:val="24"/>
        </w:rPr>
      </w:pPr>
      <w:r>
        <w:rPr>
          <w:rFonts w:cs="Times New Roman"/>
          <w:sz w:val="24"/>
          <w:szCs w:val="24"/>
        </w:rPr>
        <w:t>„[</w:t>
      </w:r>
      <w:r>
        <w:rPr>
          <w:rFonts w:cs="Times New Roman"/>
          <w:i/>
          <w:sz w:val="24"/>
          <w:szCs w:val="24"/>
        </w:rPr>
        <w:t>D</w:t>
      </w:r>
      <w:r>
        <w:rPr>
          <w:rFonts w:cs="Times New Roman"/>
          <w:sz w:val="24"/>
          <w:szCs w:val="24"/>
        </w:rPr>
        <w:t>]</w:t>
      </w:r>
      <w:proofErr w:type="spellStart"/>
      <w:r>
        <w:rPr>
          <w:rFonts w:cs="Times New Roman"/>
          <w:sz w:val="24"/>
          <w:szCs w:val="24"/>
        </w:rPr>
        <w:t>unkelt</w:t>
      </w:r>
      <w:proofErr w:type="spellEnd"/>
      <w:r>
        <w:rPr>
          <w:rFonts w:cs="Times New Roman"/>
          <w:sz w:val="24"/>
          <w:szCs w:val="24"/>
        </w:rPr>
        <w:t>“ leitet unmittelbar zu „</w:t>
      </w:r>
      <w:r>
        <w:rPr>
          <w:rFonts w:cs="Times New Roman"/>
          <w:i/>
          <w:sz w:val="24"/>
          <w:szCs w:val="24"/>
        </w:rPr>
        <w:t>D</w:t>
      </w:r>
      <w:r>
        <w:rPr>
          <w:rFonts w:cs="Times New Roman"/>
          <w:sz w:val="24"/>
          <w:szCs w:val="24"/>
        </w:rPr>
        <w:t>eutschland“ über.</w:t>
      </w:r>
      <w:r>
        <w:rPr>
          <w:rStyle w:val="Funotenzeichen"/>
          <w:rFonts w:cs="Times New Roman"/>
          <w:sz w:val="24"/>
          <w:szCs w:val="24"/>
        </w:rPr>
        <w:footnoteReference w:id="29"/>
      </w:r>
      <w:r>
        <w:rPr>
          <w:rFonts w:cs="Times New Roman"/>
          <w:sz w:val="24"/>
          <w:szCs w:val="24"/>
        </w:rPr>
        <w:t xml:space="preserve"> Die Alliteration evoziert eine lautliche und implizit auch argumentative Verbindung dieser Worte. – </w:t>
      </w:r>
      <w:r>
        <w:rPr>
          <w:rFonts w:cs="Times New Roman"/>
          <w:i/>
          <w:sz w:val="24"/>
          <w:szCs w:val="24"/>
        </w:rPr>
        <w:t xml:space="preserve">Todesfuge </w:t>
      </w:r>
      <w:r>
        <w:rPr>
          <w:rFonts w:cs="Times New Roman"/>
          <w:sz w:val="24"/>
          <w:szCs w:val="24"/>
        </w:rPr>
        <w:t xml:space="preserve">ist geprägt von sprachlicher Iteration: „wir trinken“, „wir trinken und trinken“, „er schreibt“, „er pfeift“, „er </w:t>
      </w:r>
      <w:r>
        <w:rPr>
          <w:rFonts w:cs="Times New Roman"/>
          <w:sz w:val="24"/>
          <w:szCs w:val="24"/>
        </w:rPr>
        <w:lastRenderedPageBreak/>
        <w:t xml:space="preserve">befiehlt“, „wir trinken dich mittags und morgens wir trinken dich abends“. Diese Iteration sprengt das Zeit- und Ortssystem. Es versetzt den Rezipienten in ein Inferno. </w:t>
      </w:r>
    </w:p>
    <w:p w:rsidR="0093565A" w:rsidRDefault="0093565A" w:rsidP="0093565A">
      <w:pPr>
        <w:spacing w:after="0"/>
        <w:jc w:val="both"/>
        <w:rPr>
          <w:rFonts w:cs="Times New Roman"/>
          <w:sz w:val="24"/>
          <w:szCs w:val="24"/>
        </w:rPr>
      </w:pPr>
    </w:p>
    <w:p w:rsidR="00C17C30" w:rsidRDefault="00C17C30" w:rsidP="00C17C30">
      <w:pPr>
        <w:spacing w:after="0"/>
        <w:ind w:firstLine="708"/>
        <w:jc w:val="both"/>
        <w:rPr>
          <w:rFonts w:cs="Times New Roman"/>
          <w:sz w:val="24"/>
          <w:szCs w:val="24"/>
        </w:rPr>
      </w:pPr>
      <w:proofErr w:type="spellStart"/>
      <w:r>
        <w:rPr>
          <w:rFonts w:cs="Times New Roman"/>
          <w:sz w:val="24"/>
          <w:szCs w:val="24"/>
        </w:rPr>
        <w:t>Felstiner</w:t>
      </w:r>
      <w:proofErr w:type="spellEnd"/>
      <w:r>
        <w:rPr>
          <w:rFonts w:cs="Times New Roman"/>
          <w:sz w:val="24"/>
          <w:szCs w:val="24"/>
        </w:rPr>
        <w:t xml:space="preserve"> datiert die Entstehung der </w:t>
      </w:r>
      <w:r>
        <w:rPr>
          <w:rFonts w:cs="Times New Roman"/>
          <w:i/>
          <w:sz w:val="24"/>
          <w:szCs w:val="24"/>
        </w:rPr>
        <w:t xml:space="preserve">Todesfuge </w:t>
      </w:r>
      <w:r>
        <w:rPr>
          <w:rFonts w:cs="Times New Roman"/>
          <w:sz w:val="24"/>
          <w:szCs w:val="24"/>
        </w:rPr>
        <w:t>auf den Spätherbst 1944. Angesichts widersprüchlicher Belege ist eine sichere Datierung jedoch kaum möglich. Er sagt: „Vie</w:t>
      </w:r>
      <w:r>
        <w:rPr>
          <w:rFonts w:cs="Times New Roman"/>
          <w:sz w:val="24"/>
          <w:szCs w:val="24"/>
        </w:rPr>
        <w:t>l</w:t>
      </w:r>
      <w:r>
        <w:rPr>
          <w:rFonts w:cs="Times New Roman"/>
          <w:sz w:val="24"/>
          <w:szCs w:val="24"/>
        </w:rPr>
        <w:t xml:space="preserve">leicht entstand eine erste Fassung in </w:t>
      </w:r>
      <w:proofErr w:type="spellStart"/>
      <w:r>
        <w:rPr>
          <w:rFonts w:cs="Times New Roman"/>
          <w:sz w:val="24"/>
          <w:szCs w:val="24"/>
        </w:rPr>
        <w:t>Czernowitz</w:t>
      </w:r>
      <w:proofErr w:type="spellEnd"/>
      <w:r>
        <w:rPr>
          <w:rFonts w:cs="Times New Roman"/>
          <w:sz w:val="24"/>
          <w:szCs w:val="24"/>
        </w:rPr>
        <w:t xml:space="preserve"> und eine endgültige erst nach </w:t>
      </w:r>
      <w:proofErr w:type="spellStart"/>
      <w:r>
        <w:rPr>
          <w:rFonts w:cs="Times New Roman"/>
          <w:sz w:val="24"/>
          <w:szCs w:val="24"/>
        </w:rPr>
        <w:t>Antschels</w:t>
      </w:r>
      <w:proofErr w:type="spellEnd"/>
      <w:r>
        <w:rPr>
          <w:rFonts w:cs="Times New Roman"/>
          <w:sz w:val="24"/>
          <w:szCs w:val="24"/>
        </w:rPr>
        <w:t xml:space="preserve"> Emigration im April 1945.“</w:t>
      </w:r>
      <w:r>
        <w:rPr>
          <w:rStyle w:val="Funotenzeichen"/>
          <w:rFonts w:cs="Times New Roman"/>
          <w:sz w:val="24"/>
          <w:szCs w:val="24"/>
        </w:rPr>
        <w:t xml:space="preserve"> </w:t>
      </w:r>
      <w:r>
        <w:rPr>
          <w:rStyle w:val="Funotenzeichen"/>
          <w:rFonts w:cs="Times New Roman"/>
          <w:sz w:val="24"/>
          <w:szCs w:val="24"/>
        </w:rPr>
        <w:footnoteReference w:id="30"/>
      </w:r>
      <w:r>
        <w:rPr>
          <w:rFonts w:cs="Times New Roman"/>
          <w:sz w:val="24"/>
          <w:szCs w:val="24"/>
        </w:rPr>
        <w:t xml:space="preserve"> Unstrittig ist, dass das Gedicht </w:t>
      </w:r>
      <w:r>
        <w:rPr>
          <w:rFonts w:cs="Times New Roman"/>
          <w:i/>
          <w:sz w:val="24"/>
          <w:szCs w:val="24"/>
        </w:rPr>
        <w:t>in deutscher Sprache</w:t>
      </w:r>
      <w:r>
        <w:rPr>
          <w:rFonts w:cs="Times New Roman"/>
          <w:sz w:val="24"/>
          <w:szCs w:val="24"/>
        </w:rPr>
        <w:t xml:space="preserve"> verfasst wurde. Allerdings wurde die rumänische Fassung </w:t>
      </w:r>
      <w:r>
        <w:rPr>
          <w:rFonts w:cs="Times New Roman"/>
          <w:i/>
          <w:sz w:val="24"/>
          <w:szCs w:val="24"/>
        </w:rPr>
        <w:t>vor</w:t>
      </w:r>
      <w:r>
        <w:rPr>
          <w:rFonts w:cs="Times New Roman"/>
          <w:sz w:val="24"/>
          <w:szCs w:val="24"/>
        </w:rPr>
        <w:t xml:space="preserve"> dem deutschen Original publiziert.</w:t>
      </w:r>
    </w:p>
    <w:p w:rsidR="0093565A" w:rsidRDefault="0093565A" w:rsidP="00147AE6">
      <w:pPr>
        <w:spacing w:after="0"/>
        <w:ind w:firstLine="708"/>
        <w:jc w:val="both"/>
        <w:rPr>
          <w:rFonts w:cs="Times New Roman"/>
          <w:sz w:val="24"/>
          <w:szCs w:val="24"/>
        </w:rPr>
      </w:pPr>
      <w:r>
        <w:rPr>
          <w:rFonts w:cs="Times New Roman"/>
          <w:sz w:val="24"/>
          <w:szCs w:val="24"/>
        </w:rPr>
        <w:t xml:space="preserve">John </w:t>
      </w:r>
      <w:proofErr w:type="spellStart"/>
      <w:r>
        <w:rPr>
          <w:rFonts w:cs="Times New Roman"/>
          <w:sz w:val="24"/>
          <w:szCs w:val="24"/>
        </w:rPr>
        <w:t>Felstiner</w:t>
      </w:r>
      <w:proofErr w:type="spellEnd"/>
      <w:r>
        <w:rPr>
          <w:rFonts w:cs="Times New Roman"/>
          <w:sz w:val="24"/>
          <w:szCs w:val="24"/>
        </w:rPr>
        <w:t xml:space="preserve"> fasst </w:t>
      </w:r>
      <w:r w:rsidR="00147AE6">
        <w:rPr>
          <w:rFonts w:cs="Times New Roman"/>
          <w:sz w:val="24"/>
          <w:szCs w:val="24"/>
        </w:rPr>
        <w:t xml:space="preserve">den ersten Durchgang durch die Strukturen </w:t>
      </w:r>
      <w:r w:rsidR="00C17C30">
        <w:rPr>
          <w:rFonts w:cs="Times New Roman"/>
          <w:sz w:val="24"/>
          <w:szCs w:val="24"/>
        </w:rPr>
        <w:t>von</w:t>
      </w:r>
      <w:r>
        <w:rPr>
          <w:rFonts w:cs="Times New Roman"/>
          <w:sz w:val="24"/>
          <w:szCs w:val="24"/>
        </w:rPr>
        <w:t xml:space="preserve"> </w:t>
      </w:r>
      <w:r>
        <w:rPr>
          <w:rFonts w:cs="Times New Roman"/>
          <w:i/>
          <w:sz w:val="24"/>
          <w:szCs w:val="24"/>
        </w:rPr>
        <w:t xml:space="preserve">Todesfuge </w:t>
      </w:r>
      <w:r>
        <w:rPr>
          <w:rFonts w:cs="Times New Roman"/>
          <w:sz w:val="24"/>
          <w:szCs w:val="24"/>
        </w:rPr>
        <w:t>mit fo</w:t>
      </w:r>
      <w:r>
        <w:rPr>
          <w:rFonts w:cs="Times New Roman"/>
          <w:sz w:val="24"/>
          <w:szCs w:val="24"/>
        </w:rPr>
        <w:t>l</w:t>
      </w:r>
      <w:r>
        <w:rPr>
          <w:rFonts w:cs="Times New Roman"/>
          <w:sz w:val="24"/>
          <w:szCs w:val="24"/>
        </w:rPr>
        <w:t>genden Worten zusammen:</w:t>
      </w:r>
    </w:p>
    <w:p w:rsidR="0093565A" w:rsidRDefault="0093565A" w:rsidP="0093565A">
      <w:pPr>
        <w:spacing w:after="0"/>
        <w:ind w:left="1134"/>
        <w:jc w:val="both"/>
        <w:rPr>
          <w:rFonts w:cs="Times New Roman"/>
          <w:sz w:val="24"/>
          <w:szCs w:val="24"/>
        </w:rPr>
      </w:pPr>
      <w:r>
        <w:rPr>
          <w:rFonts w:cs="Times New Roman"/>
          <w:sz w:val="24"/>
          <w:szCs w:val="24"/>
        </w:rPr>
        <w:t>„[K]ein [anderes] Gedicht hat das Elend seiner Zeit so radikal zur Sprache g</w:t>
      </w:r>
      <w:r>
        <w:rPr>
          <w:rFonts w:cs="Times New Roman"/>
          <w:sz w:val="24"/>
          <w:szCs w:val="24"/>
        </w:rPr>
        <w:t>e</w:t>
      </w:r>
      <w:r>
        <w:rPr>
          <w:rFonts w:cs="Times New Roman"/>
          <w:sz w:val="24"/>
          <w:szCs w:val="24"/>
        </w:rPr>
        <w:t>bracht wie dieses, dessen Sprecher – jüdische Häftlinge, die von einem Lage</w:t>
      </w:r>
      <w:r>
        <w:rPr>
          <w:rFonts w:cs="Times New Roman"/>
          <w:sz w:val="24"/>
          <w:szCs w:val="24"/>
        </w:rPr>
        <w:t>r</w:t>
      </w:r>
      <w:r>
        <w:rPr>
          <w:rFonts w:cs="Times New Roman"/>
          <w:sz w:val="24"/>
          <w:szCs w:val="24"/>
        </w:rPr>
        <w:t>kommandanten tyrannisiert werden – mit den Worten einsetzen: ‚Schwarze Milch der Frühe wir trinken sie abends‘.“</w:t>
      </w:r>
      <w:r>
        <w:rPr>
          <w:rStyle w:val="Funotenzeichen"/>
          <w:rFonts w:cs="Times New Roman"/>
          <w:sz w:val="24"/>
          <w:szCs w:val="24"/>
        </w:rPr>
        <w:footnoteReference w:id="31"/>
      </w:r>
      <w:r>
        <w:rPr>
          <w:rFonts w:cs="Times New Roman"/>
          <w:sz w:val="24"/>
          <w:szCs w:val="24"/>
        </w:rPr>
        <w:t xml:space="preserve"> </w:t>
      </w:r>
    </w:p>
    <w:p w:rsidR="0093565A" w:rsidRDefault="0093565A" w:rsidP="0093565A">
      <w:pPr>
        <w:spacing w:after="0"/>
        <w:jc w:val="both"/>
        <w:rPr>
          <w:rFonts w:cs="Times New Roman"/>
          <w:sz w:val="24"/>
          <w:szCs w:val="24"/>
        </w:rPr>
      </w:pPr>
      <w:r>
        <w:rPr>
          <w:rFonts w:cs="Times New Roman"/>
          <w:i/>
          <w:sz w:val="24"/>
          <w:szCs w:val="24"/>
        </w:rPr>
        <w:t>Todesfuge</w:t>
      </w:r>
      <w:r w:rsidR="00C17C30">
        <w:rPr>
          <w:rFonts w:cs="Times New Roman"/>
          <w:sz w:val="24"/>
          <w:szCs w:val="24"/>
        </w:rPr>
        <w:t xml:space="preserve"> </w:t>
      </w:r>
      <w:r>
        <w:rPr>
          <w:rFonts w:cs="Times New Roman"/>
          <w:sz w:val="24"/>
          <w:szCs w:val="24"/>
        </w:rPr>
        <w:t>enthält eine Fülle historischer und kultureller Signale</w:t>
      </w:r>
      <w:r w:rsidR="00C17C30">
        <w:rPr>
          <w:rFonts w:cs="Times New Roman"/>
          <w:sz w:val="24"/>
          <w:szCs w:val="24"/>
        </w:rPr>
        <w:t xml:space="preserve">: </w:t>
      </w:r>
    </w:p>
    <w:p w:rsidR="0093565A" w:rsidRDefault="0093565A" w:rsidP="0093565A">
      <w:pPr>
        <w:spacing w:after="0"/>
        <w:ind w:left="1134"/>
        <w:jc w:val="both"/>
        <w:rPr>
          <w:rFonts w:cs="Times New Roman"/>
          <w:sz w:val="24"/>
          <w:szCs w:val="24"/>
        </w:rPr>
      </w:pPr>
      <w:r>
        <w:rPr>
          <w:rFonts w:cs="Times New Roman"/>
          <w:sz w:val="24"/>
          <w:szCs w:val="24"/>
        </w:rPr>
        <w:t>„Die Musik, die Literatur, die Religion und die Lager selbst hinterlassen verst</w:t>
      </w:r>
      <w:r>
        <w:rPr>
          <w:rFonts w:cs="Times New Roman"/>
          <w:sz w:val="24"/>
          <w:szCs w:val="24"/>
        </w:rPr>
        <w:t>ö</w:t>
      </w:r>
      <w:r>
        <w:rPr>
          <w:rFonts w:cs="Times New Roman"/>
          <w:sz w:val="24"/>
          <w:szCs w:val="24"/>
        </w:rPr>
        <w:t>rend ihre Spur: das 1. Buch Mose, Bach, Wagner, Heinrich Heine, der Tango, b</w:t>
      </w:r>
      <w:r>
        <w:rPr>
          <w:rFonts w:cs="Times New Roman"/>
          <w:sz w:val="24"/>
          <w:szCs w:val="24"/>
        </w:rPr>
        <w:t>e</w:t>
      </w:r>
      <w:r>
        <w:rPr>
          <w:rFonts w:cs="Times New Roman"/>
          <w:sz w:val="24"/>
          <w:szCs w:val="24"/>
        </w:rPr>
        <w:t xml:space="preserve">sonders aber Fausts Gretchen („Margarete“) und die Jungfrau </w:t>
      </w:r>
      <w:proofErr w:type="spellStart"/>
      <w:r>
        <w:rPr>
          <w:rFonts w:cs="Times New Roman"/>
          <w:sz w:val="24"/>
          <w:szCs w:val="24"/>
        </w:rPr>
        <w:t>Sulamith</w:t>
      </w:r>
      <w:proofErr w:type="spellEnd"/>
      <w:r>
        <w:rPr>
          <w:rFonts w:cs="Times New Roman"/>
          <w:sz w:val="24"/>
          <w:szCs w:val="24"/>
        </w:rPr>
        <w:t xml:space="preserve"> aus dem </w:t>
      </w:r>
      <w:proofErr w:type="spellStart"/>
      <w:r>
        <w:rPr>
          <w:rFonts w:cs="Times New Roman"/>
          <w:sz w:val="24"/>
          <w:szCs w:val="24"/>
        </w:rPr>
        <w:t>Hohenlied</w:t>
      </w:r>
      <w:proofErr w:type="spellEnd"/>
      <w:r>
        <w:rPr>
          <w:rFonts w:cs="Times New Roman"/>
          <w:sz w:val="24"/>
          <w:szCs w:val="24"/>
        </w:rPr>
        <w:t>.“</w:t>
      </w:r>
      <w:r>
        <w:rPr>
          <w:rStyle w:val="Funotenzeichen"/>
          <w:rFonts w:cs="Times New Roman"/>
          <w:sz w:val="24"/>
          <w:szCs w:val="24"/>
        </w:rPr>
        <w:footnoteReference w:id="32"/>
      </w:r>
      <w:r>
        <w:rPr>
          <w:rFonts w:cs="Times New Roman"/>
          <w:sz w:val="24"/>
          <w:szCs w:val="24"/>
        </w:rPr>
        <w:t xml:space="preserve"> </w:t>
      </w:r>
    </w:p>
    <w:p w:rsidR="0093565A" w:rsidRDefault="00C17C30" w:rsidP="0093565A">
      <w:pPr>
        <w:spacing w:after="0"/>
        <w:jc w:val="both"/>
        <w:rPr>
          <w:rFonts w:cs="Times New Roman"/>
          <w:sz w:val="24"/>
          <w:szCs w:val="24"/>
        </w:rPr>
      </w:pPr>
      <w:r>
        <w:rPr>
          <w:rFonts w:cs="Times New Roman"/>
          <w:i/>
          <w:sz w:val="24"/>
          <w:szCs w:val="24"/>
        </w:rPr>
        <w:t>Todesfuge</w:t>
      </w:r>
      <w:r>
        <w:rPr>
          <w:rFonts w:cs="Times New Roman"/>
          <w:sz w:val="24"/>
          <w:szCs w:val="24"/>
        </w:rPr>
        <w:t xml:space="preserve"> ist jedoch letztlich eine Revokation der Welt, auf die die Signale anspielen. Au</w:t>
      </w:r>
      <w:r>
        <w:rPr>
          <w:rFonts w:cs="Times New Roman"/>
          <w:sz w:val="24"/>
          <w:szCs w:val="24"/>
        </w:rPr>
        <w:t>f</w:t>
      </w:r>
      <w:r>
        <w:rPr>
          <w:rFonts w:cs="Times New Roman"/>
          <w:sz w:val="24"/>
          <w:szCs w:val="24"/>
        </w:rPr>
        <w:t>grund</w:t>
      </w:r>
      <w:r w:rsidR="0093565A">
        <w:rPr>
          <w:rFonts w:cs="Times New Roman"/>
          <w:sz w:val="24"/>
          <w:szCs w:val="24"/>
        </w:rPr>
        <w:t xml:space="preserve"> dieser Struktur</w:t>
      </w:r>
      <w:r>
        <w:rPr>
          <w:rFonts w:cs="Times New Roman"/>
          <w:sz w:val="24"/>
          <w:szCs w:val="24"/>
        </w:rPr>
        <w:t xml:space="preserve"> </w:t>
      </w:r>
      <w:r w:rsidR="0093565A">
        <w:rPr>
          <w:rFonts w:cs="Times New Roman"/>
          <w:sz w:val="24"/>
          <w:szCs w:val="24"/>
        </w:rPr>
        <w:t>spricht das Gedicht „über die ganze sogenannte jüdisch-christliche Ku</w:t>
      </w:r>
      <w:r w:rsidR="0093565A">
        <w:rPr>
          <w:rFonts w:cs="Times New Roman"/>
          <w:sz w:val="24"/>
          <w:szCs w:val="24"/>
        </w:rPr>
        <w:t>l</w:t>
      </w:r>
      <w:r w:rsidR="0093565A">
        <w:rPr>
          <w:rFonts w:cs="Times New Roman"/>
          <w:sz w:val="24"/>
          <w:szCs w:val="24"/>
        </w:rPr>
        <w:t>tur sein Verdikt“.</w:t>
      </w:r>
      <w:r w:rsidR="0093565A">
        <w:rPr>
          <w:rStyle w:val="Funotenzeichen"/>
          <w:rFonts w:cs="Times New Roman"/>
          <w:sz w:val="24"/>
          <w:szCs w:val="24"/>
        </w:rPr>
        <w:footnoteReference w:id="33"/>
      </w:r>
      <w:r w:rsidR="0093565A">
        <w:rPr>
          <w:rFonts w:cs="Times New Roman"/>
          <w:sz w:val="24"/>
          <w:szCs w:val="24"/>
        </w:rPr>
        <w:t xml:space="preserve"> </w:t>
      </w:r>
    </w:p>
    <w:p w:rsidR="00703705" w:rsidRDefault="00703705" w:rsidP="0093565A">
      <w:pPr>
        <w:spacing w:after="0"/>
        <w:jc w:val="both"/>
        <w:rPr>
          <w:rFonts w:cs="Times New Roman"/>
          <w:sz w:val="24"/>
          <w:szCs w:val="24"/>
        </w:rPr>
      </w:pPr>
    </w:p>
    <w:p w:rsidR="0093565A" w:rsidRDefault="0093565A" w:rsidP="0093565A">
      <w:pPr>
        <w:spacing w:after="0"/>
        <w:jc w:val="both"/>
        <w:rPr>
          <w:rFonts w:cs="Times New Roman"/>
          <w:sz w:val="24"/>
          <w:szCs w:val="24"/>
        </w:rPr>
      </w:pPr>
      <w:r>
        <w:rPr>
          <w:rFonts w:cs="Times New Roman"/>
          <w:sz w:val="24"/>
          <w:szCs w:val="24"/>
        </w:rPr>
        <w:tab/>
        <w:t xml:space="preserve">Das </w:t>
      </w:r>
      <w:r w:rsidR="00C17C30">
        <w:rPr>
          <w:rFonts w:cs="Times New Roman"/>
          <w:sz w:val="24"/>
          <w:szCs w:val="24"/>
        </w:rPr>
        <w:t xml:space="preserve">kompositorisch </w:t>
      </w:r>
      <w:r>
        <w:rPr>
          <w:rFonts w:cs="Times New Roman"/>
          <w:sz w:val="24"/>
          <w:szCs w:val="24"/>
        </w:rPr>
        <w:t xml:space="preserve">zentrale Element der literarischen Struktur </w:t>
      </w:r>
      <w:r w:rsidR="00C17C30">
        <w:rPr>
          <w:rFonts w:cs="Times New Roman"/>
          <w:sz w:val="24"/>
          <w:szCs w:val="24"/>
        </w:rPr>
        <w:t xml:space="preserve">von </w:t>
      </w:r>
      <w:r w:rsidR="00C17C30">
        <w:rPr>
          <w:rFonts w:cs="Times New Roman"/>
          <w:i/>
          <w:sz w:val="24"/>
          <w:szCs w:val="24"/>
        </w:rPr>
        <w:t>Todesfuge</w:t>
      </w:r>
      <w:r w:rsidR="00C17C30">
        <w:rPr>
          <w:rFonts w:cs="Times New Roman"/>
          <w:sz w:val="24"/>
          <w:szCs w:val="24"/>
        </w:rPr>
        <w:t xml:space="preserve"> </w:t>
      </w:r>
      <w:r>
        <w:rPr>
          <w:rFonts w:cs="Times New Roman"/>
          <w:sz w:val="24"/>
          <w:szCs w:val="24"/>
        </w:rPr>
        <w:t xml:space="preserve">ist die Rhythmik: </w:t>
      </w:r>
    </w:p>
    <w:p w:rsidR="0093565A" w:rsidRDefault="0093565A" w:rsidP="0093565A">
      <w:pPr>
        <w:spacing w:after="0"/>
        <w:ind w:left="1134"/>
        <w:jc w:val="both"/>
        <w:rPr>
          <w:rFonts w:cs="Times New Roman"/>
          <w:sz w:val="24"/>
          <w:szCs w:val="24"/>
        </w:rPr>
      </w:pPr>
      <w:r>
        <w:rPr>
          <w:rFonts w:cs="Times New Roman"/>
          <w:sz w:val="24"/>
          <w:szCs w:val="24"/>
        </w:rPr>
        <w:t xml:space="preserve">„Den direktesten Zugang zu </w:t>
      </w:r>
      <w:r>
        <w:rPr>
          <w:rFonts w:cs="Times New Roman"/>
          <w:i/>
          <w:sz w:val="24"/>
          <w:szCs w:val="24"/>
        </w:rPr>
        <w:t xml:space="preserve">Todesfuge </w:t>
      </w:r>
      <w:r>
        <w:rPr>
          <w:rFonts w:cs="Times New Roman"/>
          <w:sz w:val="24"/>
          <w:szCs w:val="24"/>
        </w:rPr>
        <w:t>eröffnet der Rhythmus mit seinen gleic</w:t>
      </w:r>
      <w:r>
        <w:rPr>
          <w:rFonts w:cs="Times New Roman"/>
          <w:sz w:val="24"/>
          <w:szCs w:val="24"/>
        </w:rPr>
        <w:t>h</w:t>
      </w:r>
      <w:r>
        <w:rPr>
          <w:rFonts w:cs="Times New Roman"/>
          <w:sz w:val="24"/>
          <w:szCs w:val="24"/>
        </w:rPr>
        <w:t xml:space="preserve">mäßig wiederholten Hebungen und Senkungen: ‚wir </w:t>
      </w:r>
      <w:proofErr w:type="spellStart"/>
      <w:r>
        <w:rPr>
          <w:rFonts w:cs="Times New Roman"/>
          <w:sz w:val="24"/>
          <w:szCs w:val="24"/>
        </w:rPr>
        <w:t>trínken</w:t>
      </w:r>
      <w:proofErr w:type="spellEnd"/>
      <w:r>
        <w:rPr>
          <w:rFonts w:cs="Times New Roman"/>
          <w:sz w:val="24"/>
          <w:szCs w:val="24"/>
        </w:rPr>
        <w:t xml:space="preserve"> und </w:t>
      </w:r>
      <w:proofErr w:type="spellStart"/>
      <w:r>
        <w:rPr>
          <w:rFonts w:cs="Times New Roman"/>
          <w:sz w:val="24"/>
          <w:szCs w:val="24"/>
        </w:rPr>
        <w:t>trínken</w:t>
      </w:r>
      <w:proofErr w:type="spellEnd"/>
      <w:r>
        <w:rPr>
          <w:rFonts w:cs="Times New Roman"/>
          <w:sz w:val="24"/>
          <w:szCs w:val="24"/>
        </w:rPr>
        <w:t>‘“.</w:t>
      </w:r>
      <w:r>
        <w:rPr>
          <w:rStyle w:val="Funotenzeichen"/>
          <w:rFonts w:cs="Times New Roman"/>
          <w:sz w:val="24"/>
          <w:szCs w:val="24"/>
        </w:rPr>
        <w:footnoteReference w:id="34"/>
      </w:r>
      <w:r>
        <w:rPr>
          <w:rFonts w:cs="Times New Roman"/>
          <w:sz w:val="24"/>
          <w:szCs w:val="24"/>
        </w:rPr>
        <w:t xml:space="preserve"> </w:t>
      </w:r>
    </w:p>
    <w:p w:rsidR="0093565A" w:rsidRDefault="0093565A" w:rsidP="0093565A">
      <w:pPr>
        <w:spacing w:after="0"/>
        <w:jc w:val="both"/>
        <w:rPr>
          <w:rFonts w:cs="Times New Roman"/>
          <w:sz w:val="24"/>
          <w:szCs w:val="24"/>
        </w:rPr>
      </w:pPr>
      <w:r>
        <w:rPr>
          <w:rFonts w:cs="Times New Roman"/>
          <w:sz w:val="24"/>
          <w:szCs w:val="24"/>
        </w:rPr>
        <w:t>Das Gedicht</w:t>
      </w:r>
      <w:r>
        <w:rPr>
          <w:rFonts w:cs="Times New Roman"/>
          <w:i/>
          <w:sz w:val="24"/>
          <w:szCs w:val="24"/>
        </w:rPr>
        <w:t xml:space="preserve"> </w:t>
      </w:r>
      <w:r>
        <w:rPr>
          <w:rFonts w:cs="Times New Roman"/>
          <w:sz w:val="24"/>
          <w:szCs w:val="24"/>
        </w:rPr>
        <w:t>ist eine Textur „aus Repetition und Refrain“.</w:t>
      </w:r>
      <w:r>
        <w:rPr>
          <w:rStyle w:val="Funotenzeichen"/>
          <w:rFonts w:cs="Times New Roman"/>
          <w:sz w:val="24"/>
          <w:szCs w:val="24"/>
        </w:rPr>
        <w:footnoteReference w:id="35"/>
      </w:r>
      <w:r>
        <w:rPr>
          <w:rFonts w:cs="Times New Roman"/>
          <w:sz w:val="24"/>
          <w:szCs w:val="24"/>
        </w:rPr>
        <w:t xml:space="preserve"> Die Wirkung der Repetition wird dadurch gesteigert, dass der Text keinerlei Satzzeichen enthält, der Rezipient also die Sat</w:t>
      </w:r>
      <w:r>
        <w:rPr>
          <w:rFonts w:cs="Times New Roman"/>
          <w:sz w:val="24"/>
          <w:szCs w:val="24"/>
        </w:rPr>
        <w:t>z</w:t>
      </w:r>
      <w:r>
        <w:rPr>
          <w:rFonts w:cs="Times New Roman"/>
          <w:sz w:val="24"/>
          <w:szCs w:val="24"/>
        </w:rPr>
        <w:t>gliederung selber herstellen muss. Der Rhythmus der Anfangszeile wird konsequent durchg</w:t>
      </w:r>
      <w:r>
        <w:rPr>
          <w:rFonts w:cs="Times New Roman"/>
          <w:sz w:val="24"/>
          <w:szCs w:val="24"/>
        </w:rPr>
        <w:t>e</w:t>
      </w:r>
      <w:r>
        <w:rPr>
          <w:rFonts w:cs="Times New Roman"/>
          <w:sz w:val="24"/>
          <w:szCs w:val="24"/>
        </w:rPr>
        <w:t>halten. Dadurch entsteht der elementare Gestus des Gedichts: der „eines sinnlosen, unentrin</w:t>
      </w:r>
      <w:r>
        <w:rPr>
          <w:rFonts w:cs="Times New Roman"/>
          <w:sz w:val="24"/>
          <w:szCs w:val="24"/>
        </w:rPr>
        <w:t>n</w:t>
      </w:r>
      <w:r>
        <w:rPr>
          <w:rFonts w:cs="Times New Roman"/>
          <w:sz w:val="24"/>
          <w:szCs w:val="24"/>
        </w:rPr>
        <w:t>baren Kreislaufs“. Gedanklich und rhythmisch leitet die Zeitangabe „abends“ am Ende der der ersten Zeile des Gedichts zu „mittags“ und „morgens“ über.</w:t>
      </w:r>
      <w:r>
        <w:rPr>
          <w:rStyle w:val="Funotenzeichen"/>
          <w:rFonts w:cs="Times New Roman"/>
          <w:sz w:val="24"/>
          <w:szCs w:val="24"/>
        </w:rPr>
        <w:footnoteReference w:id="36"/>
      </w:r>
      <w:r>
        <w:rPr>
          <w:rFonts w:cs="Times New Roman"/>
          <w:sz w:val="24"/>
          <w:szCs w:val="24"/>
        </w:rPr>
        <w:t xml:space="preserve"> </w:t>
      </w:r>
      <w:proofErr w:type="spellStart"/>
      <w:r>
        <w:rPr>
          <w:rFonts w:cs="Times New Roman"/>
          <w:sz w:val="24"/>
          <w:szCs w:val="24"/>
        </w:rPr>
        <w:t>Felstiner</w:t>
      </w:r>
      <w:proofErr w:type="spellEnd"/>
      <w:r>
        <w:rPr>
          <w:rFonts w:cs="Times New Roman"/>
          <w:sz w:val="24"/>
          <w:szCs w:val="24"/>
        </w:rPr>
        <w:t xml:space="preserve"> meint, in dieser A</w:t>
      </w:r>
      <w:r>
        <w:rPr>
          <w:rFonts w:cs="Times New Roman"/>
          <w:sz w:val="24"/>
          <w:szCs w:val="24"/>
        </w:rPr>
        <w:t>b</w:t>
      </w:r>
      <w:r>
        <w:rPr>
          <w:rFonts w:cs="Times New Roman"/>
          <w:sz w:val="24"/>
          <w:szCs w:val="24"/>
        </w:rPr>
        <w:t>folge von Zeitangaben Anklänge an die Schöpfungsgeschichte aus dem Buch Genesis herau</w:t>
      </w:r>
      <w:r>
        <w:rPr>
          <w:rFonts w:cs="Times New Roman"/>
          <w:sz w:val="24"/>
          <w:szCs w:val="24"/>
        </w:rPr>
        <w:t>s</w:t>
      </w:r>
      <w:r>
        <w:rPr>
          <w:rFonts w:cs="Times New Roman"/>
          <w:sz w:val="24"/>
          <w:szCs w:val="24"/>
        </w:rPr>
        <w:t>zuhören: „Und Gott nannte das Licht Tag, und die Finsternis Nacht. Da ward aus Abend und Morgen der erste Tag“. Die rhythmisch-</w:t>
      </w:r>
      <w:proofErr w:type="spellStart"/>
      <w:r>
        <w:rPr>
          <w:rFonts w:cs="Times New Roman"/>
          <w:sz w:val="24"/>
          <w:szCs w:val="24"/>
        </w:rPr>
        <w:t>motivliche</w:t>
      </w:r>
      <w:proofErr w:type="spellEnd"/>
      <w:r>
        <w:rPr>
          <w:rFonts w:cs="Times New Roman"/>
          <w:sz w:val="24"/>
          <w:szCs w:val="24"/>
        </w:rPr>
        <w:t xml:space="preserve"> Struktur endet – so </w:t>
      </w:r>
      <w:proofErr w:type="spellStart"/>
      <w:r>
        <w:rPr>
          <w:rFonts w:cs="Times New Roman"/>
          <w:sz w:val="24"/>
          <w:szCs w:val="24"/>
        </w:rPr>
        <w:t>Felstiner</w:t>
      </w:r>
      <w:proofErr w:type="spellEnd"/>
      <w:r>
        <w:rPr>
          <w:rFonts w:cs="Times New Roman"/>
          <w:sz w:val="24"/>
          <w:szCs w:val="24"/>
        </w:rPr>
        <w:t xml:space="preserve"> – in einer „Parodie“, einer „Widerlegung“ der Heiligen Schrift.</w:t>
      </w:r>
      <w:r>
        <w:rPr>
          <w:rStyle w:val="Funotenzeichen"/>
          <w:rFonts w:cs="Times New Roman"/>
          <w:sz w:val="24"/>
          <w:szCs w:val="24"/>
        </w:rPr>
        <w:footnoteReference w:id="37"/>
      </w:r>
    </w:p>
    <w:p w:rsidR="0093565A" w:rsidRDefault="0093565A" w:rsidP="0093565A">
      <w:pPr>
        <w:spacing w:after="0"/>
        <w:jc w:val="both"/>
        <w:rPr>
          <w:rFonts w:cs="Times New Roman"/>
          <w:sz w:val="24"/>
          <w:szCs w:val="24"/>
        </w:rPr>
      </w:pPr>
      <w:r>
        <w:rPr>
          <w:rFonts w:cs="Times New Roman"/>
          <w:sz w:val="24"/>
          <w:szCs w:val="24"/>
        </w:rPr>
        <w:lastRenderedPageBreak/>
        <w:tab/>
      </w:r>
      <w:proofErr w:type="spellStart"/>
      <w:r>
        <w:rPr>
          <w:rFonts w:cs="Times New Roman"/>
          <w:sz w:val="24"/>
          <w:szCs w:val="24"/>
        </w:rPr>
        <w:t>Felstiner</w:t>
      </w:r>
      <w:proofErr w:type="spellEnd"/>
      <w:r>
        <w:rPr>
          <w:rFonts w:cs="Times New Roman"/>
          <w:sz w:val="24"/>
          <w:szCs w:val="24"/>
        </w:rPr>
        <w:t xml:space="preserve"> weist darauf hin, dass im rumänischen Manuskript von einem „Todes</w:t>
      </w:r>
      <w:r>
        <w:rPr>
          <w:rFonts w:cs="Times New Roman"/>
          <w:i/>
          <w:sz w:val="24"/>
          <w:szCs w:val="24"/>
        </w:rPr>
        <w:t>tango</w:t>
      </w:r>
      <w:r>
        <w:rPr>
          <w:rFonts w:cs="Times New Roman"/>
          <w:sz w:val="24"/>
          <w:szCs w:val="24"/>
        </w:rPr>
        <w:t>“ gesprochen wird. Durch den Wechsel „Todes</w:t>
      </w:r>
      <w:r>
        <w:rPr>
          <w:rFonts w:cs="Times New Roman"/>
          <w:i/>
          <w:sz w:val="24"/>
          <w:szCs w:val="24"/>
        </w:rPr>
        <w:t>fuge</w:t>
      </w:r>
      <w:r>
        <w:rPr>
          <w:rFonts w:cs="Times New Roman"/>
          <w:sz w:val="24"/>
          <w:szCs w:val="24"/>
        </w:rPr>
        <w:t>“ wird der assoziative Horizont stark erwe</w:t>
      </w:r>
      <w:r>
        <w:rPr>
          <w:rFonts w:cs="Times New Roman"/>
          <w:sz w:val="24"/>
          <w:szCs w:val="24"/>
        </w:rPr>
        <w:t>i</w:t>
      </w:r>
      <w:r>
        <w:rPr>
          <w:rFonts w:cs="Times New Roman"/>
          <w:sz w:val="24"/>
          <w:szCs w:val="24"/>
        </w:rPr>
        <w:t xml:space="preserve">tert. Es drängt sich jetzt der Bezug auf Johann Sebastian Bachs </w:t>
      </w:r>
      <w:r>
        <w:rPr>
          <w:rFonts w:cs="Times New Roman"/>
          <w:i/>
          <w:sz w:val="24"/>
          <w:szCs w:val="24"/>
        </w:rPr>
        <w:t>Kunst der Fuge</w:t>
      </w:r>
      <w:r>
        <w:rPr>
          <w:rFonts w:cs="Times New Roman"/>
          <w:sz w:val="24"/>
          <w:szCs w:val="24"/>
        </w:rPr>
        <w:t xml:space="preserve"> auf und damit die Idee „von der Musik als der reinsten Macht“. Das Kompositum „</w:t>
      </w:r>
      <w:r>
        <w:rPr>
          <w:rFonts w:cs="Times New Roman"/>
          <w:i/>
          <w:sz w:val="24"/>
          <w:szCs w:val="24"/>
        </w:rPr>
        <w:t>Todes</w:t>
      </w:r>
      <w:r>
        <w:rPr>
          <w:rFonts w:cs="Times New Roman"/>
          <w:sz w:val="24"/>
          <w:szCs w:val="24"/>
        </w:rPr>
        <w:t>fuge“ desavouiert jedoch diese Idee in radikaler Form.</w:t>
      </w:r>
      <w:r>
        <w:rPr>
          <w:rStyle w:val="Funotenzeichen"/>
          <w:rFonts w:cs="Times New Roman"/>
          <w:sz w:val="24"/>
          <w:szCs w:val="24"/>
        </w:rPr>
        <w:footnoteReference w:id="38"/>
      </w:r>
      <w:r>
        <w:rPr>
          <w:rFonts w:cs="Times New Roman"/>
          <w:sz w:val="24"/>
          <w:szCs w:val="24"/>
        </w:rPr>
        <w:t xml:space="preserve"> In gleicher Weise greift der erste Bestandteil des Titels: „Tod“, „in eine altetablierte Tradition deutscher und österreichischer Kultur ein: die Verbi</w:t>
      </w:r>
      <w:r>
        <w:rPr>
          <w:rFonts w:cs="Times New Roman"/>
          <w:sz w:val="24"/>
          <w:szCs w:val="24"/>
        </w:rPr>
        <w:t>n</w:t>
      </w:r>
      <w:r>
        <w:rPr>
          <w:rFonts w:cs="Times New Roman"/>
          <w:sz w:val="24"/>
          <w:szCs w:val="24"/>
        </w:rPr>
        <w:t xml:space="preserve">dung von Tod und Musik, wie in Schuberts </w:t>
      </w:r>
      <w:r>
        <w:rPr>
          <w:rFonts w:cs="Times New Roman"/>
          <w:i/>
          <w:sz w:val="24"/>
          <w:szCs w:val="24"/>
        </w:rPr>
        <w:t xml:space="preserve">Der Tod und das Mädchen, </w:t>
      </w:r>
      <w:r>
        <w:rPr>
          <w:rFonts w:cs="Times New Roman"/>
          <w:sz w:val="24"/>
          <w:szCs w:val="24"/>
        </w:rPr>
        <w:t xml:space="preserve">Wagners ‚Liebestod der Isolde‘, Brahms‘ </w:t>
      </w:r>
      <w:r>
        <w:rPr>
          <w:rFonts w:cs="Times New Roman"/>
          <w:i/>
          <w:sz w:val="24"/>
          <w:szCs w:val="24"/>
        </w:rPr>
        <w:t>Ein deutsches Requiem</w:t>
      </w:r>
      <w:r>
        <w:rPr>
          <w:rFonts w:cs="Times New Roman"/>
          <w:sz w:val="24"/>
          <w:szCs w:val="24"/>
        </w:rPr>
        <w:t xml:space="preserve"> und Mahlers </w:t>
      </w:r>
      <w:r>
        <w:rPr>
          <w:rFonts w:cs="Times New Roman"/>
          <w:i/>
          <w:sz w:val="24"/>
          <w:szCs w:val="24"/>
        </w:rPr>
        <w:t>Kindertotenliedern.</w:t>
      </w:r>
      <w:r>
        <w:rPr>
          <w:rFonts w:cs="Times New Roman"/>
          <w:sz w:val="24"/>
          <w:szCs w:val="24"/>
        </w:rPr>
        <w:t>“</w:t>
      </w:r>
      <w:r>
        <w:rPr>
          <w:rFonts w:cs="Times New Roman"/>
          <w:i/>
          <w:sz w:val="24"/>
          <w:szCs w:val="24"/>
        </w:rPr>
        <w:t xml:space="preserve"> </w:t>
      </w:r>
      <w:r>
        <w:rPr>
          <w:rFonts w:cs="Times New Roman"/>
          <w:sz w:val="24"/>
          <w:szCs w:val="24"/>
        </w:rPr>
        <w:t>„Celans We</w:t>
      </w:r>
      <w:r>
        <w:rPr>
          <w:rFonts w:cs="Times New Roman"/>
          <w:sz w:val="24"/>
          <w:szCs w:val="24"/>
        </w:rPr>
        <w:t>n</w:t>
      </w:r>
      <w:r>
        <w:rPr>
          <w:rFonts w:cs="Times New Roman"/>
          <w:sz w:val="24"/>
          <w:szCs w:val="24"/>
        </w:rPr>
        <w:t xml:space="preserve">dung ‚spielt süßer den Tod‘ </w:t>
      </w:r>
      <w:proofErr w:type="spellStart"/>
      <w:r>
        <w:rPr>
          <w:rFonts w:cs="Times New Roman"/>
          <w:sz w:val="24"/>
          <w:szCs w:val="24"/>
        </w:rPr>
        <w:t>läßt</w:t>
      </w:r>
      <w:proofErr w:type="spellEnd"/>
      <w:r>
        <w:rPr>
          <w:rFonts w:cs="Times New Roman"/>
          <w:sz w:val="24"/>
          <w:szCs w:val="24"/>
        </w:rPr>
        <w:t xml:space="preserve"> an die Bach-Arie ‚Komm, süßer Tod‘ denken.“ </w:t>
      </w:r>
      <w:proofErr w:type="spellStart"/>
      <w:r>
        <w:rPr>
          <w:rFonts w:cs="Times New Roman"/>
          <w:sz w:val="24"/>
          <w:szCs w:val="24"/>
        </w:rPr>
        <w:t>Felstiner</w:t>
      </w:r>
      <w:proofErr w:type="spellEnd"/>
      <w:r>
        <w:rPr>
          <w:rFonts w:cs="Times New Roman"/>
          <w:sz w:val="24"/>
          <w:szCs w:val="24"/>
        </w:rPr>
        <w:t xml:space="preserve"> kommentiert dies mit dem Satz: „Celans Gedicht macht diese Tradition zunichte.“</w:t>
      </w:r>
      <w:r>
        <w:rPr>
          <w:rStyle w:val="Funotenzeichen"/>
          <w:rFonts w:cs="Times New Roman"/>
          <w:sz w:val="24"/>
          <w:szCs w:val="24"/>
        </w:rPr>
        <w:footnoteReference w:id="39"/>
      </w:r>
      <w:r>
        <w:rPr>
          <w:rFonts w:cs="Times New Roman"/>
          <w:sz w:val="24"/>
          <w:szCs w:val="24"/>
        </w:rPr>
        <w:t xml:space="preserve"> </w:t>
      </w:r>
    </w:p>
    <w:p w:rsidR="0093565A" w:rsidRDefault="0093565A" w:rsidP="0093565A">
      <w:pPr>
        <w:spacing w:after="0"/>
        <w:jc w:val="both"/>
        <w:rPr>
          <w:rFonts w:cs="Times New Roman"/>
          <w:sz w:val="24"/>
          <w:szCs w:val="24"/>
        </w:rPr>
      </w:pPr>
      <w:r>
        <w:rPr>
          <w:rFonts w:cs="Times New Roman"/>
          <w:sz w:val="24"/>
          <w:szCs w:val="24"/>
        </w:rPr>
        <w:tab/>
        <w:t>Wird der „Tod“ zuerst als Objekt des „süßen Spielens“ eingeführt, verändert sich die grammatikalische Stellung. Jetzt ist er das „Subjekt der Meisterschaft“</w:t>
      </w:r>
      <w:r>
        <w:rPr>
          <w:rStyle w:val="Funotenzeichen"/>
          <w:rFonts w:cs="Times New Roman"/>
          <w:sz w:val="24"/>
          <w:szCs w:val="24"/>
        </w:rPr>
        <w:footnoteReference w:id="40"/>
      </w:r>
      <w:r>
        <w:rPr>
          <w:rFonts w:cs="Times New Roman"/>
          <w:sz w:val="24"/>
          <w:szCs w:val="24"/>
        </w:rPr>
        <w:t xml:space="preserve">. </w:t>
      </w:r>
    </w:p>
    <w:p w:rsidR="0093565A" w:rsidRDefault="0093565A" w:rsidP="0093565A">
      <w:pPr>
        <w:spacing w:after="0"/>
        <w:ind w:left="1134"/>
        <w:jc w:val="both"/>
        <w:rPr>
          <w:rFonts w:cs="Times New Roman"/>
          <w:sz w:val="24"/>
          <w:szCs w:val="24"/>
        </w:rPr>
      </w:pPr>
      <w:r>
        <w:rPr>
          <w:rFonts w:cs="Times New Roman"/>
          <w:sz w:val="24"/>
          <w:szCs w:val="24"/>
        </w:rPr>
        <w:t xml:space="preserve">„Er ruft spielt süßer </w:t>
      </w:r>
      <w:r>
        <w:rPr>
          <w:rFonts w:cs="Times New Roman"/>
          <w:i/>
          <w:sz w:val="24"/>
          <w:szCs w:val="24"/>
        </w:rPr>
        <w:t>den</w:t>
      </w:r>
      <w:r>
        <w:rPr>
          <w:rFonts w:cs="Times New Roman"/>
          <w:sz w:val="24"/>
          <w:szCs w:val="24"/>
        </w:rPr>
        <w:t xml:space="preserve"> Tod </w:t>
      </w:r>
      <w:r>
        <w:rPr>
          <w:rFonts w:cs="Times New Roman"/>
          <w:i/>
          <w:sz w:val="24"/>
          <w:szCs w:val="24"/>
        </w:rPr>
        <w:t>der Tod</w:t>
      </w:r>
      <w:r>
        <w:rPr>
          <w:rFonts w:cs="Times New Roman"/>
          <w:sz w:val="24"/>
          <w:szCs w:val="24"/>
        </w:rPr>
        <w:t xml:space="preserve"> ist ein Meister aus Deutschland“ (Hervorh</w:t>
      </w:r>
      <w:r>
        <w:rPr>
          <w:rFonts w:cs="Times New Roman"/>
          <w:sz w:val="24"/>
          <w:szCs w:val="24"/>
        </w:rPr>
        <w:t>e</w:t>
      </w:r>
      <w:r>
        <w:rPr>
          <w:rFonts w:cs="Times New Roman"/>
          <w:sz w:val="24"/>
          <w:szCs w:val="24"/>
        </w:rPr>
        <w:t>bung – F.T.)“</w:t>
      </w:r>
    </w:p>
    <w:p w:rsidR="0093565A" w:rsidRDefault="0093565A" w:rsidP="0093565A">
      <w:pPr>
        <w:spacing w:after="0"/>
        <w:jc w:val="both"/>
        <w:rPr>
          <w:rFonts w:cs="Times New Roman"/>
          <w:sz w:val="24"/>
          <w:szCs w:val="24"/>
        </w:rPr>
      </w:pPr>
      <w:r>
        <w:rPr>
          <w:rFonts w:cs="Times New Roman"/>
          <w:sz w:val="24"/>
          <w:szCs w:val="24"/>
        </w:rPr>
        <w:t>Mit dem Auftauchen des „Meister“-Motivs steht der einzige Reim des Gedichts</w:t>
      </w:r>
      <w:r>
        <w:rPr>
          <w:rStyle w:val="Funotenzeichen"/>
          <w:rFonts w:cs="Times New Roman"/>
          <w:sz w:val="24"/>
          <w:szCs w:val="24"/>
        </w:rPr>
        <w:footnoteReference w:id="41"/>
      </w:r>
      <w:r>
        <w:rPr>
          <w:rFonts w:cs="Times New Roman"/>
          <w:sz w:val="24"/>
          <w:szCs w:val="24"/>
        </w:rPr>
        <w:t xml:space="preserve"> in Verbi</w:t>
      </w:r>
      <w:r>
        <w:rPr>
          <w:rFonts w:cs="Times New Roman"/>
          <w:sz w:val="24"/>
          <w:szCs w:val="24"/>
        </w:rPr>
        <w:t>n</w:t>
      </w:r>
      <w:r>
        <w:rPr>
          <w:rFonts w:cs="Times New Roman"/>
          <w:sz w:val="24"/>
          <w:szCs w:val="24"/>
        </w:rPr>
        <w:t>dung:</w:t>
      </w:r>
    </w:p>
    <w:p w:rsidR="0093565A" w:rsidRDefault="0093565A" w:rsidP="0093565A">
      <w:pPr>
        <w:spacing w:after="0"/>
        <w:ind w:left="1134"/>
        <w:jc w:val="both"/>
        <w:rPr>
          <w:rFonts w:cs="Times New Roman"/>
          <w:sz w:val="24"/>
          <w:szCs w:val="24"/>
        </w:rPr>
      </w:pPr>
      <w:r>
        <w:rPr>
          <w:rFonts w:cs="Times New Roman"/>
          <w:sz w:val="24"/>
          <w:szCs w:val="24"/>
        </w:rPr>
        <w:t xml:space="preserve">„[…] sein Auge ist </w:t>
      </w:r>
      <w:r>
        <w:rPr>
          <w:rFonts w:cs="Times New Roman"/>
          <w:i/>
          <w:sz w:val="24"/>
          <w:szCs w:val="24"/>
        </w:rPr>
        <w:t>blau</w:t>
      </w:r>
    </w:p>
    <w:p w:rsidR="0093565A" w:rsidRDefault="0093565A" w:rsidP="0093565A">
      <w:pPr>
        <w:spacing w:after="0"/>
        <w:ind w:left="1134"/>
        <w:jc w:val="both"/>
        <w:rPr>
          <w:rFonts w:cs="Times New Roman"/>
          <w:sz w:val="24"/>
          <w:szCs w:val="24"/>
        </w:rPr>
      </w:pPr>
      <w:r>
        <w:rPr>
          <w:rFonts w:cs="Times New Roman"/>
          <w:sz w:val="24"/>
          <w:szCs w:val="24"/>
        </w:rPr>
        <w:t xml:space="preserve">er trifft dich mit bleierner Kugel er trifft dich </w:t>
      </w:r>
      <w:r>
        <w:rPr>
          <w:rFonts w:cs="Times New Roman"/>
          <w:i/>
          <w:sz w:val="24"/>
          <w:szCs w:val="24"/>
        </w:rPr>
        <w:t>genau</w:t>
      </w:r>
      <w:r>
        <w:rPr>
          <w:rFonts w:cs="Times New Roman"/>
          <w:sz w:val="24"/>
          <w:szCs w:val="24"/>
        </w:rPr>
        <w:t>“ (Hervorhebung – F.T.)</w:t>
      </w:r>
    </w:p>
    <w:p w:rsidR="0093565A" w:rsidRDefault="0093565A" w:rsidP="00147AE6">
      <w:pPr>
        <w:spacing w:after="0"/>
        <w:jc w:val="both"/>
        <w:rPr>
          <w:rFonts w:cs="Times New Roman"/>
          <w:sz w:val="24"/>
          <w:szCs w:val="24"/>
        </w:rPr>
      </w:pPr>
      <w:proofErr w:type="spellStart"/>
      <w:r>
        <w:rPr>
          <w:rFonts w:cs="Times New Roman"/>
          <w:sz w:val="24"/>
          <w:szCs w:val="24"/>
        </w:rPr>
        <w:t>Felstiner</w:t>
      </w:r>
      <w:proofErr w:type="spellEnd"/>
      <w:r>
        <w:rPr>
          <w:rFonts w:cs="Times New Roman"/>
          <w:sz w:val="24"/>
          <w:szCs w:val="24"/>
        </w:rPr>
        <w:t xml:space="preserve"> fügt dem „abgedroschenen Reim“ einen sarkastischen Kommentar hinzu, der die Aussage, die mit diesem im Gedicht einzigen Reim erzielt wird, zuspitzt: „Auch Goethe reimt auf ‚genau‘ […].“</w:t>
      </w:r>
      <w:r>
        <w:rPr>
          <w:rStyle w:val="Funotenzeichen"/>
          <w:rFonts w:cs="Times New Roman"/>
          <w:sz w:val="24"/>
          <w:szCs w:val="24"/>
        </w:rPr>
        <w:footnoteReference w:id="42"/>
      </w:r>
      <w:r>
        <w:rPr>
          <w:rFonts w:cs="Times New Roman"/>
          <w:sz w:val="24"/>
          <w:szCs w:val="24"/>
        </w:rPr>
        <w:t xml:space="preserve"> </w:t>
      </w:r>
      <w:r w:rsidR="00147AE6">
        <w:rPr>
          <w:rFonts w:cs="Times New Roman"/>
          <w:sz w:val="24"/>
          <w:szCs w:val="24"/>
        </w:rPr>
        <w:t>– G</w:t>
      </w:r>
      <w:r>
        <w:rPr>
          <w:rFonts w:cs="Times New Roman"/>
          <w:sz w:val="24"/>
          <w:szCs w:val="24"/>
        </w:rPr>
        <w:t>leichzeitig wechselt die Stimmführung. War bislang die Stimme der Häftlinge führend, so dominiert von jetzt an das befehlende „er“ des Kommandanten. Zu gle</w:t>
      </w:r>
      <w:r>
        <w:rPr>
          <w:rFonts w:cs="Times New Roman"/>
          <w:sz w:val="24"/>
          <w:szCs w:val="24"/>
        </w:rPr>
        <w:t>i</w:t>
      </w:r>
      <w:r>
        <w:rPr>
          <w:rFonts w:cs="Times New Roman"/>
          <w:sz w:val="24"/>
          <w:szCs w:val="24"/>
        </w:rPr>
        <w:t xml:space="preserve">cher Zeit taucht das Motiv der Verbrennungsöfen auf: </w:t>
      </w:r>
    </w:p>
    <w:p w:rsidR="0093565A" w:rsidRDefault="0093565A" w:rsidP="0093565A">
      <w:pPr>
        <w:spacing w:after="0"/>
        <w:ind w:left="1134"/>
        <w:jc w:val="both"/>
        <w:rPr>
          <w:rFonts w:cs="Times New Roman"/>
          <w:sz w:val="24"/>
          <w:szCs w:val="24"/>
        </w:rPr>
      </w:pPr>
      <w:r>
        <w:rPr>
          <w:rFonts w:cs="Times New Roman"/>
          <w:sz w:val="24"/>
          <w:szCs w:val="24"/>
        </w:rPr>
        <w:t>„er ruft streicht dunkler die Geigen dann steigt ihr als Rauch in die Luft</w:t>
      </w:r>
    </w:p>
    <w:p w:rsidR="0093565A" w:rsidRDefault="0093565A" w:rsidP="0093565A">
      <w:pPr>
        <w:spacing w:after="0"/>
        <w:ind w:left="1134"/>
        <w:jc w:val="both"/>
        <w:rPr>
          <w:rFonts w:cs="Times New Roman"/>
          <w:sz w:val="24"/>
          <w:szCs w:val="24"/>
        </w:rPr>
      </w:pPr>
      <w:r>
        <w:rPr>
          <w:rFonts w:cs="Times New Roman"/>
          <w:sz w:val="24"/>
          <w:szCs w:val="24"/>
        </w:rPr>
        <w:t>Dann habt ihr ein Grab in den Wolken da liegt man nicht eng“</w:t>
      </w:r>
    </w:p>
    <w:p w:rsidR="0093565A" w:rsidRDefault="0093565A" w:rsidP="0093565A">
      <w:pPr>
        <w:spacing w:after="0"/>
        <w:jc w:val="both"/>
        <w:rPr>
          <w:rFonts w:cs="Times New Roman"/>
          <w:sz w:val="24"/>
          <w:szCs w:val="24"/>
        </w:rPr>
      </w:pPr>
      <w:r>
        <w:rPr>
          <w:rFonts w:cs="Times New Roman"/>
          <w:sz w:val="24"/>
          <w:szCs w:val="24"/>
        </w:rPr>
        <w:t>Der Schluss des Gedichts:</w:t>
      </w:r>
    </w:p>
    <w:p w:rsidR="0093565A" w:rsidRDefault="0093565A" w:rsidP="0093565A">
      <w:pPr>
        <w:spacing w:after="0"/>
        <w:ind w:left="1134"/>
        <w:jc w:val="both"/>
        <w:rPr>
          <w:rFonts w:cs="Times New Roman"/>
          <w:sz w:val="24"/>
          <w:szCs w:val="24"/>
        </w:rPr>
      </w:pPr>
      <w:r>
        <w:rPr>
          <w:rFonts w:cs="Times New Roman"/>
          <w:sz w:val="24"/>
          <w:szCs w:val="24"/>
        </w:rPr>
        <w:t>„Dein goldenes Haar Margarete</w:t>
      </w:r>
    </w:p>
    <w:p w:rsidR="0093565A" w:rsidRDefault="0093565A" w:rsidP="0093565A">
      <w:pPr>
        <w:spacing w:after="0"/>
        <w:ind w:left="1134"/>
        <w:jc w:val="both"/>
        <w:rPr>
          <w:rFonts w:cs="Times New Roman"/>
          <w:sz w:val="24"/>
          <w:szCs w:val="24"/>
        </w:rPr>
      </w:pPr>
      <w:r>
        <w:rPr>
          <w:rFonts w:cs="Times New Roman"/>
          <w:sz w:val="24"/>
          <w:szCs w:val="24"/>
        </w:rPr>
        <w:t xml:space="preserve">Dein </w:t>
      </w:r>
      <w:proofErr w:type="spellStart"/>
      <w:r>
        <w:rPr>
          <w:rFonts w:cs="Times New Roman"/>
          <w:sz w:val="24"/>
          <w:szCs w:val="24"/>
        </w:rPr>
        <w:t>aschenes</w:t>
      </w:r>
      <w:proofErr w:type="spellEnd"/>
      <w:r>
        <w:rPr>
          <w:rFonts w:cs="Times New Roman"/>
          <w:sz w:val="24"/>
          <w:szCs w:val="24"/>
        </w:rPr>
        <w:t xml:space="preserve"> Haar </w:t>
      </w:r>
      <w:proofErr w:type="spellStart"/>
      <w:r>
        <w:rPr>
          <w:rFonts w:cs="Times New Roman"/>
          <w:sz w:val="24"/>
          <w:szCs w:val="24"/>
        </w:rPr>
        <w:t>Sulamith</w:t>
      </w:r>
      <w:proofErr w:type="spellEnd"/>
      <w:r>
        <w:rPr>
          <w:rFonts w:cs="Times New Roman"/>
          <w:sz w:val="24"/>
          <w:szCs w:val="24"/>
        </w:rPr>
        <w:t>“</w:t>
      </w:r>
    </w:p>
    <w:p w:rsidR="0093565A" w:rsidRDefault="0093565A" w:rsidP="0093565A">
      <w:pPr>
        <w:spacing w:after="0"/>
        <w:jc w:val="both"/>
        <w:rPr>
          <w:rFonts w:cs="Times New Roman"/>
          <w:sz w:val="24"/>
          <w:szCs w:val="24"/>
        </w:rPr>
      </w:pPr>
      <w:r>
        <w:rPr>
          <w:rFonts w:cs="Times New Roman"/>
          <w:sz w:val="24"/>
          <w:szCs w:val="24"/>
        </w:rPr>
        <w:t>ist ein zielgesetzt eingesetzter „</w:t>
      </w:r>
      <w:proofErr w:type="spellStart"/>
      <w:r>
        <w:rPr>
          <w:rFonts w:cs="Times New Roman"/>
          <w:sz w:val="24"/>
          <w:szCs w:val="24"/>
        </w:rPr>
        <w:t>Mißklang</w:t>
      </w:r>
      <w:proofErr w:type="spellEnd"/>
      <w:r>
        <w:rPr>
          <w:rFonts w:cs="Times New Roman"/>
          <w:sz w:val="24"/>
          <w:szCs w:val="24"/>
        </w:rPr>
        <w:t>“. „Deutsches und jüdisches Ideal werden nicht n</w:t>
      </w:r>
      <w:r>
        <w:rPr>
          <w:rFonts w:cs="Times New Roman"/>
          <w:sz w:val="24"/>
          <w:szCs w:val="24"/>
        </w:rPr>
        <w:t>e</w:t>
      </w:r>
      <w:r>
        <w:rPr>
          <w:rFonts w:cs="Times New Roman"/>
          <w:sz w:val="24"/>
          <w:szCs w:val="24"/>
        </w:rPr>
        <w:t>beneinander existieren.“</w:t>
      </w:r>
      <w:r>
        <w:rPr>
          <w:rStyle w:val="Funotenzeichen"/>
          <w:rFonts w:cs="Times New Roman"/>
          <w:sz w:val="24"/>
          <w:szCs w:val="24"/>
        </w:rPr>
        <w:footnoteReference w:id="43"/>
      </w:r>
      <w:r>
        <w:rPr>
          <w:rFonts w:cs="Times New Roman"/>
          <w:sz w:val="24"/>
          <w:szCs w:val="24"/>
        </w:rPr>
        <w:t xml:space="preserve"> – Mit „</w:t>
      </w:r>
      <w:proofErr w:type="spellStart"/>
      <w:r>
        <w:rPr>
          <w:rFonts w:cs="Times New Roman"/>
          <w:sz w:val="24"/>
          <w:szCs w:val="24"/>
        </w:rPr>
        <w:t>Sulamith</w:t>
      </w:r>
      <w:proofErr w:type="spellEnd"/>
      <w:r>
        <w:rPr>
          <w:rFonts w:cs="Times New Roman"/>
          <w:sz w:val="24"/>
          <w:szCs w:val="24"/>
        </w:rPr>
        <w:t xml:space="preserve">“, dem hebräischen Namen, endet das Gedicht. </w:t>
      </w:r>
      <w:proofErr w:type="spellStart"/>
      <w:r>
        <w:rPr>
          <w:rFonts w:cs="Times New Roman"/>
          <w:sz w:val="24"/>
          <w:szCs w:val="24"/>
        </w:rPr>
        <w:t>Felstiner</w:t>
      </w:r>
      <w:proofErr w:type="spellEnd"/>
      <w:r>
        <w:rPr>
          <w:rFonts w:cs="Times New Roman"/>
          <w:sz w:val="24"/>
          <w:szCs w:val="24"/>
        </w:rPr>
        <w:t xml:space="preserve"> versteht diesen Schluss als ein Bekenntnis zur jüdischen Identität:</w:t>
      </w:r>
    </w:p>
    <w:p w:rsidR="0093565A" w:rsidRDefault="0093565A" w:rsidP="0093565A">
      <w:pPr>
        <w:spacing w:after="0"/>
        <w:ind w:left="1134"/>
        <w:jc w:val="both"/>
        <w:rPr>
          <w:rFonts w:cs="Times New Roman"/>
          <w:sz w:val="24"/>
          <w:szCs w:val="24"/>
        </w:rPr>
      </w:pPr>
      <w:r>
        <w:rPr>
          <w:rFonts w:cs="Times New Roman"/>
          <w:sz w:val="24"/>
          <w:szCs w:val="24"/>
        </w:rPr>
        <w:t>„Geschwärzt von Asche, beendet ‚</w:t>
      </w:r>
      <w:proofErr w:type="spellStart"/>
      <w:r>
        <w:rPr>
          <w:rFonts w:cs="Times New Roman"/>
          <w:sz w:val="24"/>
          <w:szCs w:val="24"/>
        </w:rPr>
        <w:t>Sulamith</w:t>
      </w:r>
      <w:proofErr w:type="spellEnd"/>
      <w:r>
        <w:rPr>
          <w:rFonts w:cs="Times New Roman"/>
          <w:sz w:val="24"/>
          <w:szCs w:val="24"/>
        </w:rPr>
        <w:t>‘ das Gedicht im Festhalten an dem, was die Nationalsozialisten zu tilgen trachteten: eine gegründete Identität. Arch</w:t>
      </w:r>
      <w:r>
        <w:rPr>
          <w:rFonts w:cs="Times New Roman"/>
          <w:sz w:val="24"/>
          <w:szCs w:val="24"/>
        </w:rPr>
        <w:t>a</w:t>
      </w:r>
      <w:r>
        <w:rPr>
          <w:rFonts w:cs="Times New Roman"/>
          <w:sz w:val="24"/>
          <w:szCs w:val="24"/>
        </w:rPr>
        <w:t>isch, unveräußerlich, hat sie das letzte Wort – nicht zu reden von dem Schweigen danach.“</w:t>
      </w:r>
      <w:r>
        <w:rPr>
          <w:rStyle w:val="Funotenzeichen"/>
          <w:rFonts w:cs="Times New Roman"/>
          <w:sz w:val="24"/>
          <w:szCs w:val="24"/>
        </w:rPr>
        <w:footnoteReference w:id="44"/>
      </w:r>
    </w:p>
    <w:p w:rsidR="0093565A" w:rsidRDefault="0093565A" w:rsidP="0093565A">
      <w:pPr>
        <w:spacing w:after="0"/>
        <w:jc w:val="both"/>
        <w:rPr>
          <w:rFonts w:cs="Times New Roman"/>
          <w:sz w:val="24"/>
          <w:szCs w:val="24"/>
        </w:rPr>
      </w:pPr>
      <w:r>
        <w:rPr>
          <w:rFonts w:cs="Times New Roman"/>
          <w:sz w:val="24"/>
          <w:szCs w:val="24"/>
        </w:rPr>
        <w:t xml:space="preserve">Celan macht an dieser Stelle Gebrauch von der traditionellen christlichen Ikonografie: Er stellt der triumphierenden „Ecclesia“ </w:t>
      </w:r>
      <w:r w:rsidR="00703705">
        <w:rPr>
          <w:rFonts w:cs="Times New Roman"/>
          <w:sz w:val="24"/>
          <w:szCs w:val="24"/>
        </w:rPr>
        <w:t>– Margarete – d</w:t>
      </w:r>
      <w:r>
        <w:rPr>
          <w:rFonts w:cs="Times New Roman"/>
          <w:sz w:val="24"/>
          <w:szCs w:val="24"/>
        </w:rPr>
        <w:t>ie geschlagene, blinde „</w:t>
      </w:r>
      <w:proofErr w:type="spellStart"/>
      <w:r>
        <w:rPr>
          <w:rFonts w:cs="Times New Roman"/>
          <w:sz w:val="24"/>
          <w:szCs w:val="24"/>
        </w:rPr>
        <w:t>Synagoga</w:t>
      </w:r>
      <w:proofErr w:type="spellEnd"/>
      <w:r>
        <w:rPr>
          <w:rFonts w:cs="Times New Roman"/>
          <w:sz w:val="24"/>
          <w:szCs w:val="24"/>
        </w:rPr>
        <w:t>“, r</w:t>
      </w:r>
      <w:r>
        <w:rPr>
          <w:rFonts w:cs="Times New Roman"/>
          <w:sz w:val="24"/>
          <w:szCs w:val="24"/>
        </w:rPr>
        <w:t>e</w:t>
      </w:r>
      <w:r>
        <w:rPr>
          <w:rFonts w:cs="Times New Roman"/>
          <w:sz w:val="24"/>
          <w:szCs w:val="24"/>
        </w:rPr>
        <w:lastRenderedPageBreak/>
        <w:t xml:space="preserve">präsentiert durch </w:t>
      </w:r>
      <w:proofErr w:type="spellStart"/>
      <w:r>
        <w:rPr>
          <w:rFonts w:cs="Times New Roman"/>
          <w:sz w:val="24"/>
          <w:szCs w:val="24"/>
        </w:rPr>
        <w:t>Sulamith</w:t>
      </w:r>
      <w:proofErr w:type="spellEnd"/>
      <w:r>
        <w:rPr>
          <w:rFonts w:cs="Times New Roman"/>
          <w:sz w:val="24"/>
          <w:szCs w:val="24"/>
        </w:rPr>
        <w:t>, gegenüber.</w:t>
      </w:r>
      <w:r>
        <w:rPr>
          <w:rStyle w:val="Funotenzeichen"/>
          <w:rFonts w:cs="Times New Roman"/>
          <w:sz w:val="24"/>
          <w:szCs w:val="24"/>
        </w:rPr>
        <w:footnoteReference w:id="45"/>
      </w:r>
      <w:r>
        <w:rPr>
          <w:rFonts w:cs="Times New Roman"/>
          <w:sz w:val="24"/>
          <w:szCs w:val="24"/>
        </w:rPr>
        <w:t xml:space="preserve"> Aber nicht die Ecclesia, sondern die leidende, g</w:t>
      </w:r>
      <w:r>
        <w:rPr>
          <w:rFonts w:cs="Times New Roman"/>
          <w:sz w:val="24"/>
          <w:szCs w:val="24"/>
        </w:rPr>
        <w:t>e</w:t>
      </w:r>
      <w:r>
        <w:rPr>
          <w:rFonts w:cs="Times New Roman"/>
          <w:sz w:val="24"/>
          <w:szCs w:val="24"/>
        </w:rPr>
        <w:t xml:space="preserve">schändete </w:t>
      </w:r>
      <w:proofErr w:type="spellStart"/>
      <w:r>
        <w:rPr>
          <w:rFonts w:cs="Times New Roman"/>
          <w:sz w:val="24"/>
          <w:szCs w:val="24"/>
        </w:rPr>
        <w:t>S</w:t>
      </w:r>
      <w:r>
        <w:rPr>
          <w:rFonts w:cs="Times New Roman"/>
          <w:sz w:val="24"/>
          <w:szCs w:val="24"/>
        </w:rPr>
        <w:t>y</w:t>
      </w:r>
      <w:r>
        <w:rPr>
          <w:rFonts w:cs="Times New Roman"/>
          <w:sz w:val="24"/>
          <w:szCs w:val="24"/>
        </w:rPr>
        <w:t>nagoga</w:t>
      </w:r>
      <w:proofErr w:type="spellEnd"/>
      <w:r>
        <w:rPr>
          <w:rFonts w:cs="Times New Roman"/>
          <w:sz w:val="24"/>
          <w:szCs w:val="24"/>
        </w:rPr>
        <w:t xml:space="preserve"> ist die „menschliche Gestalt“.</w:t>
      </w:r>
    </w:p>
    <w:p w:rsidR="0093565A" w:rsidRDefault="0093565A" w:rsidP="0093565A">
      <w:pPr>
        <w:spacing w:after="0"/>
        <w:jc w:val="both"/>
        <w:rPr>
          <w:rFonts w:cs="Times New Roman"/>
          <w:sz w:val="24"/>
          <w:szCs w:val="24"/>
        </w:rPr>
      </w:pPr>
    </w:p>
    <w:p w:rsidR="0093565A" w:rsidRDefault="0093565A" w:rsidP="0093565A">
      <w:pPr>
        <w:spacing w:after="0"/>
        <w:jc w:val="center"/>
        <w:rPr>
          <w:rFonts w:cs="Times New Roman"/>
          <w:b/>
          <w:sz w:val="24"/>
          <w:szCs w:val="24"/>
        </w:rPr>
      </w:pPr>
      <w:r>
        <w:rPr>
          <w:rFonts w:cs="Times New Roman"/>
          <w:b/>
          <w:sz w:val="24"/>
          <w:szCs w:val="24"/>
        </w:rPr>
        <w:t>*</w:t>
      </w:r>
    </w:p>
    <w:p w:rsidR="0093565A" w:rsidRDefault="0093565A" w:rsidP="0093565A">
      <w:pPr>
        <w:spacing w:after="0"/>
        <w:rPr>
          <w:rFonts w:cs="Times New Roman"/>
          <w:sz w:val="24"/>
          <w:szCs w:val="24"/>
        </w:rPr>
      </w:pPr>
    </w:p>
    <w:p w:rsidR="0093565A" w:rsidRDefault="0093565A" w:rsidP="0093565A">
      <w:pPr>
        <w:spacing w:after="0"/>
        <w:jc w:val="both"/>
        <w:rPr>
          <w:rFonts w:cs="Times New Roman"/>
          <w:sz w:val="24"/>
          <w:szCs w:val="24"/>
        </w:rPr>
      </w:pPr>
      <w:r>
        <w:rPr>
          <w:rFonts w:cs="Times New Roman"/>
          <w:sz w:val="24"/>
          <w:szCs w:val="24"/>
        </w:rPr>
        <w:t>Die Voraussetzungen für den Wiederbeginn der lyrischen Produktion konnten für Paul Celan und Nelly Sachs kaum unterschiedlicher sein. Die Gründe liegen in der unterschiedlichen Herkunft und kulturell-religiösen Sozialisation. Celan entstammte einer bis zum Zeitpunkt der Vernichtung noch intakten, weitgehend traditionellen jüdischen</w:t>
      </w:r>
      <w:r>
        <w:rPr>
          <w:rFonts w:cs="Times New Roman"/>
          <w:i/>
          <w:sz w:val="24"/>
          <w:szCs w:val="24"/>
        </w:rPr>
        <w:t xml:space="preserve"> </w:t>
      </w:r>
      <w:r>
        <w:rPr>
          <w:rFonts w:cs="Times New Roman"/>
          <w:sz w:val="24"/>
          <w:szCs w:val="24"/>
        </w:rPr>
        <w:t xml:space="preserve">Gemeinschaft. Die hebräische Sprache und die hebräische Bibel </w:t>
      </w:r>
      <w:r w:rsidR="00263F67">
        <w:rPr>
          <w:rFonts w:cs="Times New Roman"/>
          <w:sz w:val="24"/>
          <w:szCs w:val="24"/>
        </w:rPr>
        <w:t>sind</w:t>
      </w:r>
      <w:r>
        <w:rPr>
          <w:rFonts w:cs="Times New Roman"/>
          <w:sz w:val="24"/>
          <w:szCs w:val="24"/>
        </w:rPr>
        <w:t xml:space="preserve"> ihm von Jugend an vertraut. Bei Nelly Sachs und ihren Gefährten, die im nationalsozialistischen Deutschland einen Neuanfang jüdischen L</w:t>
      </w:r>
      <w:r>
        <w:rPr>
          <w:rFonts w:cs="Times New Roman"/>
          <w:sz w:val="24"/>
          <w:szCs w:val="24"/>
        </w:rPr>
        <w:t>e</w:t>
      </w:r>
      <w:r>
        <w:rPr>
          <w:rFonts w:cs="Times New Roman"/>
          <w:sz w:val="24"/>
          <w:szCs w:val="24"/>
        </w:rPr>
        <w:t xml:space="preserve">bens anstrebten, </w:t>
      </w:r>
      <w:r w:rsidR="00DE23CB">
        <w:rPr>
          <w:rFonts w:cs="Times New Roman"/>
          <w:sz w:val="24"/>
          <w:szCs w:val="24"/>
        </w:rPr>
        <w:t>ist</w:t>
      </w:r>
      <w:r>
        <w:rPr>
          <w:rFonts w:cs="Times New Roman"/>
          <w:sz w:val="24"/>
          <w:szCs w:val="24"/>
        </w:rPr>
        <w:t xml:space="preserve"> das nicht der Fall: Unter den deutschen Juden war die Assimilation weit vora</w:t>
      </w:r>
      <w:r>
        <w:rPr>
          <w:rFonts w:cs="Times New Roman"/>
          <w:sz w:val="24"/>
          <w:szCs w:val="24"/>
        </w:rPr>
        <w:t>n</w:t>
      </w:r>
      <w:r>
        <w:rPr>
          <w:rFonts w:cs="Times New Roman"/>
          <w:sz w:val="24"/>
          <w:szCs w:val="24"/>
        </w:rPr>
        <w:t>geschritten, die Traditionen waren ihnen weitgehend fremd; ihre Kenntnis der jüdischen Spr</w:t>
      </w:r>
      <w:r>
        <w:rPr>
          <w:rFonts w:cs="Times New Roman"/>
          <w:sz w:val="24"/>
          <w:szCs w:val="24"/>
        </w:rPr>
        <w:t>a</w:t>
      </w:r>
      <w:r>
        <w:rPr>
          <w:rFonts w:cs="Times New Roman"/>
          <w:sz w:val="24"/>
          <w:szCs w:val="24"/>
        </w:rPr>
        <w:t xml:space="preserve">che beschränkte sich </w:t>
      </w:r>
      <w:r w:rsidR="00FE17AB">
        <w:rPr>
          <w:rFonts w:cs="Times New Roman"/>
          <w:sz w:val="24"/>
          <w:szCs w:val="24"/>
        </w:rPr>
        <w:t xml:space="preserve">zumeist </w:t>
      </w:r>
      <w:r>
        <w:rPr>
          <w:rFonts w:cs="Times New Roman"/>
          <w:sz w:val="24"/>
          <w:szCs w:val="24"/>
        </w:rPr>
        <w:t xml:space="preserve">auf einige Gebete und Elemente des religiösen Rituals. </w:t>
      </w:r>
    </w:p>
    <w:p w:rsidR="0093565A" w:rsidRDefault="0093565A" w:rsidP="0093565A">
      <w:pPr>
        <w:spacing w:after="0"/>
        <w:ind w:firstLine="708"/>
        <w:jc w:val="both"/>
        <w:rPr>
          <w:rFonts w:cs="Times New Roman"/>
          <w:sz w:val="24"/>
          <w:szCs w:val="24"/>
        </w:rPr>
      </w:pPr>
      <w:r>
        <w:rPr>
          <w:rFonts w:cs="Times New Roman"/>
          <w:sz w:val="24"/>
          <w:szCs w:val="24"/>
        </w:rPr>
        <w:t>Ruth Dinesen hat in einem Vortrag über Nelly Sachs‘ „Jüdische Identität“ diesen Sachverhalt genauer erläutert. Ihr Ausgangspunkt sind dabei die Veränderungen, die sich nach der nationalsozialistischen Machtergreifung durch den Ausschluss der jüdischen Bevölk</w:t>
      </w:r>
      <w:r>
        <w:rPr>
          <w:rFonts w:cs="Times New Roman"/>
          <w:sz w:val="24"/>
          <w:szCs w:val="24"/>
        </w:rPr>
        <w:t>e</w:t>
      </w:r>
      <w:r>
        <w:rPr>
          <w:rFonts w:cs="Times New Roman"/>
          <w:sz w:val="24"/>
          <w:szCs w:val="24"/>
        </w:rPr>
        <w:t>rungsgruppe aus dem allgemeinen Kulturleben ergaben:</w:t>
      </w:r>
    </w:p>
    <w:p w:rsidR="0093565A" w:rsidRDefault="0093565A" w:rsidP="0093565A">
      <w:pPr>
        <w:spacing w:after="0"/>
        <w:ind w:left="1134"/>
        <w:jc w:val="both"/>
        <w:rPr>
          <w:rFonts w:cs="Times New Roman"/>
          <w:sz w:val="24"/>
          <w:szCs w:val="24"/>
        </w:rPr>
      </w:pPr>
      <w:r>
        <w:rPr>
          <w:rFonts w:cs="Times New Roman"/>
          <w:sz w:val="24"/>
          <w:szCs w:val="24"/>
        </w:rPr>
        <w:t>„‚Der Umschwung‘ – wie man in den jüdischen Zeitungen Hitlers Machtergre</w:t>
      </w:r>
      <w:r>
        <w:rPr>
          <w:rFonts w:cs="Times New Roman"/>
          <w:sz w:val="24"/>
          <w:szCs w:val="24"/>
        </w:rPr>
        <w:t>i</w:t>
      </w:r>
      <w:r>
        <w:rPr>
          <w:rFonts w:cs="Times New Roman"/>
          <w:sz w:val="24"/>
          <w:szCs w:val="24"/>
        </w:rPr>
        <w:t xml:space="preserve">fung mit allen bösen Folgen nannte – hatte sie [Nelly Sachs] aus der Gemeinschaft des deutschen Volkes geworfen, in eine Gruppe von Verfolgten, die gezwungen waren, sich, so gut es ging, als Juden zu betrachten. Der äußere Zwang allein tat es nicht, als Gegendruck </w:t>
      </w:r>
      <w:proofErr w:type="spellStart"/>
      <w:r>
        <w:rPr>
          <w:rFonts w:cs="Times New Roman"/>
          <w:sz w:val="24"/>
          <w:szCs w:val="24"/>
        </w:rPr>
        <w:t>mußte</w:t>
      </w:r>
      <w:proofErr w:type="spellEnd"/>
      <w:r>
        <w:rPr>
          <w:rFonts w:cs="Times New Roman"/>
          <w:sz w:val="24"/>
          <w:szCs w:val="24"/>
        </w:rPr>
        <w:t xml:space="preserve"> eine innere Haltung, eine quasi-jüdische Identität, aufgebaut werden. Sie verlangte von sich und man von ihr jüdische Gedichte – sie hatte nicht </w:t>
      </w:r>
      <w:r>
        <w:rPr>
          <w:rFonts w:cs="Times New Roman"/>
          <w:i/>
          <w:sz w:val="24"/>
          <w:szCs w:val="24"/>
        </w:rPr>
        <w:t>ver</w:t>
      </w:r>
      <w:r>
        <w:rPr>
          <w:rFonts w:cs="Times New Roman"/>
          <w:sz w:val="24"/>
          <w:szCs w:val="24"/>
        </w:rPr>
        <w:t xml:space="preserve">lernt, sondern nie </w:t>
      </w:r>
      <w:r>
        <w:rPr>
          <w:rFonts w:cs="Times New Roman"/>
          <w:i/>
          <w:sz w:val="24"/>
          <w:szCs w:val="24"/>
        </w:rPr>
        <w:t>ge</w:t>
      </w:r>
      <w:r>
        <w:rPr>
          <w:rFonts w:cs="Times New Roman"/>
          <w:sz w:val="24"/>
          <w:szCs w:val="24"/>
        </w:rPr>
        <w:t xml:space="preserve">lernt, jüdisch zu denken, und </w:t>
      </w:r>
      <w:proofErr w:type="spellStart"/>
      <w:r>
        <w:rPr>
          <w:rFonts w:cs="Times New Roman"/>
          <w:sz w:val="24"/>
          <w:szCs w:val="24"/>
        </w:rPr>
        <w:t>mußte</w:t>
      </w:r>
      <w:proofErr w:type="spellEnd"/>
      <w:r>
        <w:rPr>
          <w:rFonts w:cs="Times New Roman"/>
          <w:sz w:val="24"/>
          <w:szCs w:val="24"/>
        </w:rPr>
        <w:t xml:space="preserve"> sich mit schnellen Einführungen behelfen.“</w:t>
      </w:r>
      <w:r>
        <w:rPr>
          <w:rStyle w:val="Funotenzeichen"/>
          <w:rFonts w:cs="Times New Roman"/>
          <w:sz w:val="24"/>
          <w:szCs w:val="24"/>
        </w:rPr>
        <w:footnoteReference w:id="46"/>
      </w:r>
      <w:r>
        <w:rPr>
          <w:rFonts w:cs="Times New Roman"/>
          <w:sz w:val="24"/>
          <w:szCs w:val="24"/>
        </w:rPr>
        <w:t xml:space="preserve"> </w:t>
      </w:r>
    </w:p>
    <w:p w:rsidR="0093565A" w:rsidRDefault="0093565A" w:rsidP="0093565A">
      <w:pPr>
        <w:spacing w:after="0"/>
        <w:jc w:val="both"/>
        <w:rPr>
          <w:rFonts w:cs="Times New Roman"/>
          <w:sz w:val="24"/>
          <w:szCs w:val="24"/>
        </w:rPr>
      </w:pPr>
      <w:r>
        <w:rPr>
          <w:rFonts w:cs="Times New Roman"/>
          <w:sz w:val="24"/>
          <w:szCs w:val="24"/>
        </w:rPr>
        <w:t>Als Beleg für ihre Argumentation greift Ruth Dinesen auf Äußerungen von Leo Hirsch z</w:t>
      </w:r>
      <w:r>
        <w:rPr>
          <w:rFonts w:cs="Times New Roman"/>
          <w:sz w:val="24"/>
          <w:szCs w:val="24"/>
        </w:rPr>
        <w:t>u</w:t>
      </w:r>
      <w:r>
        <w:rPr>
          <w:rFonts w:cs="Times New Roman"/>
          <w:sz w:val="24"/>
          <w:szCs w:val="24"/>
        </w:rPr>
        <w:t xml:space="preserve">rück, dem ehemaligen Kulturredakteur beim </w:t>
      </w:r>
      <w:r>
        <w:rPr>
          <w:rFonts w:cs="Times New Roman"/>
          <w:i/>
          <w:sz w:val="24"/>
          <w:szCs w:val="24"/>
        </w:rPr>
        <w:t xml:space="preserve">Berliner Tageblatt </w:t>
      </w:r>
      <w:r>
        <w:rPr>
          <w:rFonts w:cs="Times New Roman"/>
          <w:sz w:val="24"/>
          <w:szCs w:val="24"/>
        </w:rPr>
        <w:t>und in dieser Phase wichtig</w:t>
      </w:r>
      <w:r>
        <w:rPr>
          <w:rFonts w:cs="Times New Roman"/>
          <w:sz w:val="24"/>
          <w:szCs w:val="24"/>
        </w:rPr>
        <w:t>s</w:t>
      </w:r>
      <w:r>
        <w:rPr>
          <w:rFonts w:cs="Times New Roman"/>
          <w:sz w:val="24"/>
          <w:szCs w:val="24"/>
        </w:rPr>
        <w:t>ten Kritiker der neuen „jüdischen Literatur“</w:t>
      </w:r>
      <w:r>
        <w:rPr>
          <w:rFonts w:cs="Times New Roman"/>
          <w:i/>
          <w:sz w:val="24"/>
          <w:szCs w:val="24"/>
        </w:rPr>
        <w:t xml:space="preserve">. </w:t>
      </w:r>
      <w:r>
        <w:rPr>
          <w:rFonts w:cs="Times New Roman"/>
          <w:sz w:val="24"/>
          <w:szCs w:val="24"/>
        </w:rPr>
        <w:t xml:space="preserve">1938 schreibt Hirsch in der Zeitschrift </w:t>
      </w:r>
      <w:r>
        <w:rPr>
          <w:rFonts w:cs="Times New Roman"/>
          <w:i/>
          <w:sz w:val="24"/>
          <w:szCs w:val="24"/>
        </w:rPr>
        <w:t>Der Mo</w:t>
      </w:r>
      <w:r>
        <w:rPr>
          <w:rFonts w:cs="Times New Roman"/>
          <w:i/>
          <w:sz w:val="24"/>
          <w:szCs w:val="24"/>
        </w:rPr>
        <w:t>r</w:t>
      </w:r>
      <w:r>
        <w:rPr>
          <w:rFonts w:cs="Times New Roman"/>
          <w:i/>
          <w:sz w:val="24"/>
          <w:szCs w:val="24"/>
        </w:rPr>
        <w:t>gen</w:t>
      </w:r>
      <w:r>
        <w:rPr>
          <w:rFonts w:cs="Times New Roman"/>
          <w:sz w:val="24"/>
          <w:szCs w:val="24"/>
        </w:rPr>
        <w:t xml:space="preserve"> über das Problem eines im Sinne des NS-Staates „jüdischen“ Autors, „jüdische“ Literatur zu schreiben:</w:t>
      </w:r>
    </w:p>
    <w:p w:rsidR="0093565A" w:rsidRDefault="0093565A" w:rsidP="0093565A">
      <w:pPr>
        <w:spacing w:after="0"/>
        <w:ind w:left="1134"/>
        <w:jc w:val="both"/>
        <w:rPr>
          <w:rFonts w:cs="Times New Roman"/>
          <w:sz w:val="24"/>
          <w:szCs w:val="24"/>
        </w:rPr>
      </w:pPr>
      <w:r>
        <w:rPr>
          <w:rFonts w:cs="Times New Roman"/>
          <w:sz w:val="24"/>
          <w:szCs w:val="24"/>
        </w:rPr>
        <w:t xml:space="preserve">„Tatsächlich hat der Schreiber es auch schwer. Was er auch vor dem Umschwung geschrieben hat: es war kaum was Jüdisches! Nun erwartet er von sich und man von ihm die Renaissance der jüdischen Kultur. Wie macht man das? […] Wer über Friedhöfe schreibt, </w:t>
      </w:r>
      <w:proofErr w:type="spellStart"/>
      <w:r>
        <w:rPr>
          <w:rFonts w:cs="Times New Roman"/>
          <w:sz w:val="24"/>
          <w:szCs w:val="24"/>
        </w:rPr>
        <w:t>muß</w:t>
      </w:r>
      <w:proofErr w:type="spellEnd"/>
      <w:r>
        <w:rPr>
          <w:rFonts w:cs="Times New Roman"/>
          <w:sz w:val="24"/>
          <w:szCs w:val="24"/>
        </w:rPr>
        <w:t xml:space="preserve"> doch wenigstens hebräische Grabinschriften entzi</w:t>
      </w:r>
      <w:r>
        <w:rPr>
          <w:rFonts w:cs="Times New Roman"/>
          <w:sz w:val="24"/>
          <w:szCs w:val="24"/>
        </w:rPr>
        <w:t>f</w:t>
      </w:r>
      <w:r>
        <w:rPr>
          <w:rFonts w:cs="Times New Roman"/>
          <w:sz w:val="24"/>
          <w:szCs w:val="24"/>
        </w:rPr>
        <w:t>fern können. An diesem Wissensmangel leiden die meisten jüdischen Autoren: sie können nur deutsch lesen. Infolgedessen ist ihnen die jüdische Welt fast ve</w:t>
      </w:r>
      <w:r>
        <w:rPr>
          <w:rFonts w:cs="Times New Roman"/>
          <w:sz w:val="24"/>
          <w:szCs w:val="24"/>
        </w:rPr>
        <w:t>r</w:t>
      </w:r>
      <w:r>
        <w:rPr>
          <w:rFonts w:cs="Times New Roman"/>
          <w:sz w:val="24"/>
          <w:szCs w:val="24"/>
        </w:rPr>
        <w:t xml:space="preserve">schlossen. Sie gucken noch einmal in die Bibel, aber nur die Luther-Übersetzung ist ihnen halbwegs zugänglich… Da man auf derlei Stoffe angewiesen ist, um am Leben zu bleiben, orientiert man sich jüdisch, so leicht es geht, aus zweiter Hand. Da man an die biblischen Quellen nicht herankommt, genügt auch Auerbachs </w:t>
      </w:r>
      <w:r>
        <w:rPr>
          <w:rFonts w:cs="Times New Roman"/>
          <w:i/>
          <w:sz w:val="24"/>
          <w:szCs w:val="24"/>
        </w:rPr>
        <w:lastRenderedPageBreak/>
        <w:t>Wüste und Gelobtes Land</w:t>
      </w:r>
      <w:r>
        <w:rPr>
          <w:rFonts w:cs="Times New Roman"/>
          <w:sz w:val="24"/>
          <w:szCs w:val="24"/>
        </w:rPr>
        <w:t xml:space="preserve">, für die Geschichte Graetz und </w:t>
      </w:r>
      <w:proofErr w:type="spellStart"/>
      <w:r>
        <w:rPr>
          <w:rFonts w:cs="Times New Roman"/>
          <w:sz w:val="24"/>
          <w:szCs w:val="24"/>
        </w:rPr>
        <w:t>Dubnow</w:t>
      </w:r>
      <w:proofErr w:type="spellEnd"/>
      <w:r>
        <w:rPr>
          <w:rFonts w:cs="Times New Roman"/>
          <w:sz w:val="24"/>
          <w:szCs w:val="24"/>
        </w:rPr>
        <w:t>, für den Cha</w:t>
      </w:r>
      <w:r>
        <w:rPr>
          <w:rFonts w:cs="Times New Roman"/>
          <w:sz w:val="24"/>
          <w:szCs w:val="24"/>
        </w:rPr>
        <w:t>s</w:t>
      </w:r>
      <w:r>
        <w:rPr>
          <w:rFonts w:cs="Times New Roman"/>
          <w:sz w:val="24"/>
          <w:szCs w:val="24"/>
        </w:rPr>
        <w:t>sidismus Bubers Schocken-Bändchen usw. […] Das alles wäre der Rede nicht wert, wenn es nur die Lebensfrage der paar nolens volens jüdischen Autoren hie</w:t>
      </w:r>
      <w:r>
        <w:rPr>
          <w:rFonts w:cs="Times New Roman"/>
          <w:sz w:val="24"/>
          <w:szCs w:val="24"/>
        </w:rPr>
        <w:t>r</w:t>
      </w:r>
      <w:r>
        <w:rPr>
          <w:rFonts w:cs="Times New Roman"/>
          <w:sz w:val="24"/>
          <w:szCs w:val="24"/>
        </w:rPr>
        <w:t>zulande wäre; es ist aber das schwere Problem der aus der alten Bahn geworfenen Juden aller Länder. Die haben verlernt, jüdisch zu denken, darum können sie nicht jüdisch schreiben.“</w:t>
      </w:r>
      <w:r>
        <w:rPr>
          <w:rStyle w:val="Funotenzeichen"/>
          <w:rFonts w:cs="Times New Roman"/>
          <w:sz w:val="24"/>
          <w:szCs w:val="24"/>
        </w:rPr>
        <w:footnoteReference w:id="47"/>
      </w:r>
    </w:p>
    <w:p w:rsidR="0093565A" w:rsidRDefault="0093565A" w:rsidP="0093565A">
      <w:pPr>
        <w:spacing w:after="0"/>
        <w:jc w:val="both"/>
        <w:rPr>
          <w:rFonts w:cs="Times New Roman"/>
          <w:sz w:val="24"/>
          <w:szCs w:val="24"/>
        </w:rPr>
      </w:pPr>
      <w:r>
        <w:rPr>
          <w:rFonts w:cs="Times New Roman"/>
          <w:sz w:val="24"/>
          <w:szCs w:val="24"/>
        </w:rPr>
        <w:t>Celan wie Nelly Sachs beschritten unterschiedliche Wege, um dem Postulat des Neuanfangs gerecht zu werden. Beide mussten zuvor das ihnen und der Thematik adäquate lyrische Idiom finden. Der Spielraum, der Celan dabei zur Verfügung stand, war ungleich größer als der von Nelly Sachs; das galt auch für Celans Rückgriff auf die gesamteuropäische literarische Trad</w:t>
      </w:r>
      <w:r>
        <w:rPr>
          <w:rFonts w:cs="Times New Roman"/>
          <w:sz w:val="24"/>
          <w:szCs w:val="24"/>
        </w:rPr>
        <w:t>i</w:t>
      </w:r>
      <w:r>
        <w:rPr>
          <w:rFonts w:cs="Times New Roman"/>
          <w:sz w:val="24"/>
          <w:szCs w:val="24"/>
        </w:rPr>
        <w:t>tion. Für Nelly Sachs war</w:t>
      </w:r>
      <w:r w:rsidR="00147AE6">
        <w:rPr>
          <w:rFonts w:cs="Times New Roman"/>
          <w:sz w:val="24"/>
          <w:szCs w:val="24"/>
        </w:rPr>
        <w:t xml:space="preserve"> </w:t>
      </w:r>
      <w:r>
        <w:rPr>
          <w:rFonts w:cs="Times New Roman"/>
          <w:sz w:val="24"/>
          <w:szCs w:val="24"/>
        </w:rPr>
        <w:t>die „Rückkehr zum Judentum“ zentral. Für Celan, der im Jude</w:t>
      </w:r>
      <w:r>
        <w:rPr>
          <w:rFonts w:cs="Times New Roman"/>
          <w:sz w:val="24"/>
          <w:szCs w:val="24"/>
        </w:rPr>
        <w:t>n</w:t>
      </w:r>
      <w:r>
        <w:rPr>
          <w:rFonts w:cs="Times New Roman"/>
          <w:sz w:val="24"/>
          <w:szCs w:val="24"/>
        </w:rPr>
        <w:t xml:space="preserve">tum fest verankert war, war dieser Bezug als Selbstverständlichkeit </w:t>
      </w:r>
      <w:r w:rsidR="00DE23CB">
        <w:rPr>
          <w:rFonts w:cs="Times New Roman"/>
          <w:sz w:val="24"/>
          <w:szCs w:val="24"/>
        </w:rPr>
        <w:t>vor</w:t>
      </w:r>
      <w:r>
        <w:rPr>
          <w:rFonts w:cs="Times New Roman"/>
          <w:sz w:val="24"/>
          <w:szCs w:val="24"/>
        </w:rPr>
        <w:t xml:space="preserve">gegeben. </w:t>
      </w:r>
    </w:p>
    <w:p w:rsidR="0093565A" w:rsidRDefault="0093565A" w:rsidP="0093565A">
      <w:pPr>
        <w:spacing w:after="0"/>
        <w:jc w:val="both"/>
        <w:rPr>
          <w:rFonts w:cs="Times New Roman"/>
          <w:sz w:val="24"/>
          <w:szCs w:val="24"/>
        </w:rPr>
      </w:pPr>
    </w:p>
    <w:p w:rsidR="0093565A" w:rsidRDefault="0093565A" w:rsidP="0093565A">
      <w:pPr>
        <w:spacing w:after="0"/>
        <w:ind w:firstLine="708"/>
        <w:jc w:val="both"/>
        <w:rPr>
          <w:rFonts w:cs="Times New Roman"/>
          <w:sz w:val="24"/>
          <w:szCs w:val="24"/>
        </w:rPr>
      </w:pPr>
      <w:r>
        <w:rPr>
          <w:rFonts w:cs="Times New Roman"/>
          <w:sz w:val="24"/>
          <w:szCs w:val="24"/>
        </w:rPr>
        <w:t>Mit dem letzten Flugzeug gelangt Nelly Sachs zusammen mit ihrer Mutter am 6. Mai 1940 von Berlin nach Stockholm. Es ist ein Schritt, wie Ruth Dinesen sagt, in die „Diasp</w:t>
      </w:r>
      <w:r>
        <w:rPr>
          <w:rFonts w:cs="Times New Roman"/>
          <w:sz w:val="24"/>
          <w:szCs w:val="24"/>
        </w:rPr>
        <w:t>o</w:t>
      </w:r>
      <w:r>
        <w:rPr>
          <w:rFonts w:cs="Times New Roman"/>
          <w:sz w:val="24"/>
          <w:szCs w:val="24"/>
        </w:rPr>
        <w:t>ra“.</w:t>
      </w:r>
      <w:r>
        <w:rPr>
          <w:rStyle w:val="Funotenzeichen"/>
          <w:rFonts w:cs="Times New Roman"/>
          <w:sz w:val="24"/>
          <w:szCs w:val="24"/>
        </w:rPr>
        <w:footnoteReference w:id="48"/>
      </w:r>
      <w:r>
        <w:rPr>
          <w:rFonts w:cs="Times New Roman"/>
          <w:sz w:val="24"/>
          <w:szCs w:val="24"/>
        </w:rPr>
        <w:t xml:space="preserve"> Sie ist von nun an „Jüdin“, da sie sich als Teil einer „Schicksalsgemeinschaft“ versteht:</w:t>
      </w:r>
    </w:p>
    <w:p w:rsidR="0093565A" w:rsidRDefault="0093565A" w:rsidP="0093565A">
      <w:pPr>
        <w:spacing w:after="0"/>
        <w:ind w:left="1134"/>
        <w:jc w:val="both"/>
        <w:rPr>
          <w:rFonts w:cs="Times New Roman"/>
          <w:sz w:val="24"/>
          <w:szCs w:val="24"/>
        </w:rPr>
      </w:pPr>
      <w:r>
        <w:rPr>
          <w:rFonts w:cs="Times New Roman"/>
          <w:sz w:val="24"/>
          <w:szCs w:val="24"/>
        </w:rPr>
        <w:t>„Sie bekennt sich von nun an zu der leidenden und verfolgten europäischen J</w:t>
      </w:r>
      <w:r>
        <w:rPr>
          <w:rFonts w:cs="Times New Roman"/>
          <w:sz w:val="24"/>
          <w:szCs w:val="24"/>
        </w:rPr>
        <w:t>u</w:t>
      </w:r>
      <w:r>
        <w:rPr>
          <w:rFonts w:cs="Times New Roman"/>
          <w:sz w:val="24"/>
          <w:szCs w:val="24"/>
        </w:rPr>
        <w:t>denheit, nimmt die Schicksalsgemeinschaft an, stellt ihr persönliches Schicksal und sich als Dichterin in den Dienst für das so verstandene Volk.</w:t>
      </w:r>
    </w:p>
    <w:p w:rsidR="0093565A" w:rsidRDefault="0093565A" w:rsidP="0093565A">
      <w:pPr>
        <w:spacing w:after="0"/>
        <w:ind w:left="1134"/>
        <w:jc w:val="both"/>
        <w:rPr>
          <w:rFonts w:cs="Times New Roman"/>
          <w:sz w:val="24"/>
          <w:szCs w:val="24"/>
        </w:rPr>
      </w:pPr>
      <w:r>
        <w:rPr>
          <w:rFonts w:cs="Times New Roman"/>
          <w:sz w:val="24"/>
          <w:szCs w:val="24"/>
        </w:rPr>
        <w:t>Sie blickt nach Deutschland zurück, nimmt alles wahr und nimmt alles in sich auf, was dem erkorenen Volke geschieht, leidet unsäglich unter ihren nächtlichen V</w:t>
      </w:r>
      <w:r>
        <w:rPr>
          <w:rFonts w:cs="Times New Roman"/>
          <w:sz w:val="24"/>
          <w:szCs w:val="24"/>
        </w:rPr>
        <w:t>i</w:t>
      </w:r>
      <w:r>
        <w:rPr>
          <w:rFonts w:cs="Times New Roman"/>
          <w:sz w:val="24"/>
          <w:szCs w:val="24"/>
        </w:rPr>
        <w:t>sionen – hat aber kein religiöses oder künstlerisches Idiom, das Erlebte zu vera</w:t>
      </w:r>
      <w:r>
        <w:rPr>
          <w:rFonts w:cs="Times New Roman"/>
          <w:sz w:val="24"/>
          <w:szCs w:val="24"/>
        </w:rPr>
        <w:t>r</w:t>
      </w:r>
      <w:r>
        <w:rPr>
          <w:rFonts w:cs="Times New Roman"/>
          <w:sz w:val="24"/>
          <w:szCs w:val="24"/>
        </w:rPr>
        <w:t xml:space="preserve">beiten, bis sie sich in die </w:t>
      </w:r>
      <w:proofErr w:type="spellStart"/>
      <w:r>
        <w:rPr>
          <w:rFonts w:cs="Times New Roman"/>
          <w:sz w:val="24"/>
          <w:szCs w:val="24"/>
        </w:rPr>
        <w:t>Buberschen</w:t>
      </w:r>
      <w:proofErr w:type="spellEnd"/>
      <w:r>
        <w:rPr>
          <w:rFonts w:cs="Times New Roman"/>
          <w:sz w:val="24"/>
          <w:szCs w:val="24"/>
        </w:rPr>
        <w:t xml:space="preserve"> Nachdichtungen der chassidischen G</w:t>
      </w:r>
      <w:r>
        <w:rPr>
          <w:rFonts w:cs="Times New Roman"/>
          <w:sz w:val="24"/>
          <w:szCs w:val="24"/>
        </w:rPr>
        <w:t>e</w:t>
      </w:r>
      <w:r>
        <w:rPr>
          <w:rFonts w:cs="Times New Roman"/>
          <w:sz w:val="24"/>
          <w:szCs w:val="24"/>
        </w:rPr>
        <w:t>schichten vertieft.“</w:t>
      </w:r>
      <w:r>
        <w:rPr>
          <w:rStyle w:val="Funotenzeichen"/>
          <w:rFonts w:cs="Times New Roman"/>
          <w:sz w:val="24"/>
          <w:szCs w:val="24"/>
        </w:rPr>
        <w:footnoteReference w:id="49"/>
      </w:r>
      <w:r>
        <w:rPr>
          <w:rFonts w:cs="Times New Roman"/>
          <w:sz w:val="24"/>
          <w:szCs w:val="24"/>
        </w:rPr>
        <w:t xml:space="preserve"> </w:t>
      </w:r>
    </w:p>
    <w:p w:rsidR="0093565A" w:rsidRDefault="0093565A" w:rsidP="0093565A">
      <w:pPr>
        <w:spacing w:after="0"/>
        <w:jc w:val="both"/>
        <w:rPr>
          <w:rFonts w:cs="Times New Roman"/>
          <w:sz w:val="24"/>
          <w:szCs w:val="24"/>
        </w:rPr>
      </w:pPr>
      <w:r>
        <w:rPr>
          <w:rFonts w:cs="Times New Roman"/>
          <w:sz w:val="24"/>
          <w:szCs w:val="24"/>
        </w:rPr>
        <w:t xml:space="preserve">Nelly Sachs liest in dieser Phase die von Buber und Rosenzweig unter dem Titel </w:t>
      </w:r>
      <w:r>
        <w:rPr>
          <w:rFonts w:cs="Times New Roman"/>
          <w:i/>
          <w:sz w:val="24"/>
          <w:szCs w:val="24"/>
        </w:rPr>
        <w:t xml:space="preserve">Die </w:t>
      </w:r>
      <w:proofErr w:type="spellStart"/>
      <w:r>
        <w:rPr>
          <w:rFonts w:cs="Times New Roman"/>
          <w:i/>
          <w:sz w:val="24"/>
          <w:szCs w:val="24"/>
        </w:rPr>
        <w:t>Troe</w:t>
      </w:r>
      <w:r>
        <w:rPr>
          <w:rFonts w:cs="Times New Roman"/>
          <w:i/>
          <w:sz w:val="24"/>
          <w:szCs w:val="24"/>
        </w:rPr>
        <w:t>s</w:t>
      </w:r>
      <w:r>
        <w:rPr>
          <w:rFonts w:cs="Times New Roman"/>
          <w:i/>
          <w:sz w:val="24"/>
          <w:szCs w:val="24"/>
        </w:rPr>
        <w:t>tung</w:t>
      </w:r>
      <w:proofErr w:type="spellEnd"/>
      <w:r>
        <w:rPr>
          <w:rFonts w:cs="Times New Roman"/>
          <w:i/>
          <w:sz w:val="24"/>
          <w:szCs w:val="24"/>
        </w:rPr>
        <w:t xml:space="preserve"> Israels </w:t>
      </w:r>
      <w:r>
        <w:rPr>
          <w:rFonts w:cs="Times New Roman"/>
          <w:sz w:val="24"/>
          <w:szCs w:val="24"/>
        </w:rPr>
        <w:t xml:space="preserve">vorgenommene Übertragung des </w:t>
      </w:r>
      <w:proofErr w:type="spellStart"/>
      <w:r w:rsidRPr="00415D44">
        <w:rPr>
          <w:rFonts w:cs="Times New Roman"/>
          <w:i/>
          <w:sz w:val="24"/>
          <w:szCs w:val="24"/>
        </w:rPr>
        <w:t>Jeschajahu</w:t>
      </w:r>
      <w:proofErr w:type="spellEnd"/>
      <w:r w:rsidRPr="00415D44">
        <w:rPr>
          <w:rFonts w:cs="Times New Roman"/>
          <w:i/>
          <w:sz w:val="24"/>
          <w:szCs w:val="24"/>
        </w:rPr>
        <w:t xml:space="preserve"> </w:t>
      </w:r>
      <w:r>
        <w:rPr>
          <w:rFonts w:cs="Times New Roman"/>
          <w:sz w:val="24"/>
          <w:szCs w:val="24"/>
        </w:rPr>
        <w:t>[Jesaia], Kap. 40 bis 55. Die E</w:t>
      </w:r>
      <w:r>
        <w:rPr>
          <w:rFonts w:cs="Times New Roman"/>
          <w:sz w:val="24"/>
          <w:szCs w:val="24"/>
        </w:rPr>
        <w:t>m</w:t>
      </w:r>
      <w:r>
        <w:rPr>
          <w:rFonts w:cs="Times New Roman"/>
          <w:sz w:val="24"/>
          <w:szCs w:val="24"/>
        </w:rPr>
        <w:t>phase, mit der sie darüber berichtet, verdeutlicht, wie stark die Wirkung auf ihr Selbstve</w:t>
      </w:r>
      <w:r>
        <w:rPr>
          <w:rFonts w:cs="Times New Roman"/>
          <w:sz w:val="24"/>
          <w:szCs w:val="24"/>
        </w:rPr>
        <w:t>r</w:t>
      </w:r>
      <w:r>
        <w:rPr>
          <w:rFonts w:cs="Times New Roman"/>
          <w:sz w:val="24"/>
          <w:szCs w:val="24"/>
        </w:rPr>
        <w:t>ständnis als Lyrikerin ist:</w:t>
      </w:r>
    </w:p>
    <w:p w:rsidR="0093565A" w:rsidRDefault="0093565A" w:rsidP="0093565A">
      <w:pPr>
        <w:spacing w:after="0"/>
        <w:ind w:left="1134"/>
        <w:jc w:val="both"/>
        <w:rPr>
          <w:rFonts w:cs="Times New Roman"/>
          <w:sz w:val="24"/>
          <w:szCs w:val="24"/>
        </w:rPr>
      </w:pPr>
      <w:r>
        <w:rPr>
          <w:rFonts w:cs="Times New Roman"/>
          <w:sz w:val="24"/>
          <w:szCs w:val="24"/>
        </w:rPr>
        <w:t>„Einmal, in der Zeit der tiefsten Angst, gab mir eine deutsche Freundin ein kleines Buch in die Hand. Es war die Buber-Rosenzweig-Übertragung des ‚</w:t>
      </w:r>
      <w:proofErr w:type="spellStart"/>
      <w:r>
        <w:rPr>
          <w:rFonts w:cs="Times New Roman"/>
          <w:sz w:val="24"/>
          <w:szCs w:val="24"/>
        </w:rPr>
        <w:t>Jesaia‘Als</w:t>
      </w:r>
      <w:proofErr w:type="spellEnd"/>
      <w:r>
        <w:rPr>
          <w:rFonts w:cs="Times New Roman"/>
          <w:sz w:val="24"/>
          <w:szCs w:val="24"/>
        </w:rPr>
        <w:t xml:space="preserve"> ich es sah und las und las, wusste ich, wohin mein Weg gehen muss. Denn diese Übertragung hatte nichts mit der lutherischen gemeinsam. Es war keine ‚Verdeu</w:t>
      </w:r>
      <w:r>
        <w:rPr>
          <w:rFonts w:cs="Times New Roman"/>
          <w:sz w:val="24"/>
          <w:szCs w:val="24"/>
        </w:rPr>
        <w:t>t</w:t>
      </w:r>
      <w:r>
        <w:rPr>
          <w:rFonts w:cs="Times New Roman"/>
          <w:sz w:val="24"/>
          <w:szCs w:val="24"/>
        </w:rPr>
        <w:t>schung‘, sondern ihr Erdreich war mitgerissen wie die blutigen Fetzen einer G</w:t>
      </w:r>
      <w:r>
        <w:rPr>
          <w:rFonts w:cs="Times New Roman"/>
          <w:sz w:val="24"/>
          <w:szCs w:val="24"/>
        </w:rPr>
        <w:t>e</w:t>
      </w:r>
      <w:r>
        <w:rPr>
          <w:rFonts w:cs="Times New Roman"/>
          <w:sz w:val="24"/>
          <w:szCs w:val="24"/>
        </w:rPr>
        <w:t>burt...“</w:t>
      </w:r>
      <w:r>
        <w:rPr>
          <w:rStyle w:val="Funotenzeichen"/>
          <w:rFonts w:cs="Times New Roman"/>
          <w:sz w:val="24"/>
          <w:szCs w:val="24"/>
        </w:rPr>
        <w:footnoteReference w:id="50"/>
      </w:r>
    </w:p>
    <w:p w:rsidR="0093565A" w:rsidRDefault="0093565A" w:rsidP="0093565A">
      <w:pPr>
        <w:spacing w:after="0"/>
        <w:rPr>
          <w:rFonts w:cs="Times New Roman"/>
          <w:sz w:val="24"/>
          <w:szCs w:val="24"/>
        </w:rPr>
      </w:pPr>
      <w:r>
        <w:rPr>
          <w:rFonts w:cs="Times New Roman"/>
          <w:sz w:val="24"/>
          <w:szCs w:val="24"/>
        </w:rPr>
        <w:t>Die Begegnung mit Martin Buber und den chassidischen Geschichten ist eine Begegnung mit der jüdischen Mystik. Was jüdische Mystik ausmacht, verdeutlicht Gershom Scholem:</w:t>
      </w:r>
    </w:p>
    <w:p w:rsidR="0093565A" w:rsidRDefault="0093565A" w:rsidP="0093565A">
      <w:pPr>
        <w:spacing w:after="0"/>
        <w:ind w:left="1134"/>
        <w:jc w:val="both"/>
        <w:rPr>
          <w:rFonts w:cs="Times New Roman"/>
          <w:sz w:val="24"/>
          <w:szCs w:val="24"/>
        </w:rPr>
      </w:pPr>
      <w:r>
        <w:rPr>
          <w:rFonts w:cs="Times New Roman"/>
          <w:sz w:val="24"/>
          <w:szCs w:val="24"/>
        </w:rPr>
        <w:lastRenderedPageBreak/>
        <w:t xml:space="preserve">„Die jüdische Mystik […] versenkt sich in die Vorstellung des lebendigen Gottes, der sich in Schöpfung, Offenbarung und Erlösung manifestiert, und sie treibt diese Versenkung so weit, </w:t>
      </w:r>
      <w:proofErr w:type="spellStart"/>
      <w:r>
        <w:rPr>
          <w:rFonts w:cs="Times New Roman"/>
          <w:sz w:val="24"/>
          <w:szCs w:val="24"/>
        </w:rPr>
        <w:t>daß</w:t>
      </w:r>
      <w:proofErr w:type="spellEnd"/>
      <w:r>
        <w:rPr>
          <w:rFonts w:cs="Times New Roman"/>
          <w:sz w:val="24"/>
          <w:szCs w:val="24"/>
        </w:rPr>
        <w:t xml:space="preserve"> ihr aus diesem Bezirk des lebendigen Gottes </w:t>
      </w:r>
      <w:r>
        <w:rPr>
          <w:rFonts w:cs="Times New Roman"/>
          <w:i/>
          <w:sz w:val="24"/>
          <w:szCs w:val="24"/>
        </w:rPr>
        <w:t>eine ganze Welt göttlichen Lebens ersteht</w:t>
      </w:r>
      <w:r>
        <w:rPr>
          <w:rFonts w:cs="Times New Roman"/>
          <w:sz w:val="24"/>
          <w:szCs w:val="24"/>
        </w:rPr>
        <w:t>, die im geheimen in allem Seienden gegenwärtig ist und wirkt.“</w:t>
      </w:r>
      <w:r>
        <w:rPr>
          <w:rStyle w:val="Funotenzeichen"/>
          <w:rFonts w:cs="Times New Roman"/>
          <w:sz w:val="24"/>
          <w:szCs w:val="24"/>
        </w:rPr>
        <w:footnoteReference w:id="51"/>
      </w:r>
      <w:r>
        <w:rPr>
          <w:rFonts w:cs="Times New Roman"/>
          <w:sz w:val="24"/>
          <w:szCs w:val="24"/>
        </w:rPr>
        <w:t xml:space="preserve"> </w:t>
      </w:r>
    </w:p>
    <w:p w:rsidR="0093565A" w:rsidRDefault="0093565A" w:rsidP="0093565A">
      <w:pPr>
        <w:spacing w:after="0"/>
        <w:jc w:val="both"/>
        <w:rPr>
          <w:rFonts w:cs="Times New Roman"/>
          <w:sz w:val="24"/>
          <w:szCs w:val="24"/>
        </w:rPr>
      </w:pPr>
      <w:r>
        <w:rPr>
          <w:rFonts w:cs="Times New Roman"/>
          <w:sz w:val="24"/>
          <w:szCs w:val="24"/>
        </w:rPr>
        <w:t>Gott, Welt, Mensch werden im Licht von Schöpfung, Offenbarung, Erlösung thematisiert. Es ist eine Untersuchung über das Verhältnis des Schöpfers zu seiner Schöpfung innerhalb der durch Zeitlichkeit bestimmten Endlichkeit. – Über den Begriff der „Offenbarung“ sagt Sch</w:t>
      </w:r>
      <w:r>
        <w:rPr>
          <w:rFonts w:cs="Times New Roman"/>
          <w:sz w:val="24"/>
          <w:szCs w:val="24"/>
        </w:rPr>
        <w:t>o</w:t>
      </w:r>
      <w:r>
        <w:rPr>
          <w:rFonts w:cs="Times New Roman"/>
          <w:sz w:val="24"/>
          <w:szCs w:val="24"/>
        </w:rPr>
        <w:t>lem:</w:t>
      </w:r>
    </w:p>
    <w:p w:rsidR="0093565A" w:rsidRDefault="0093565A" w:rsidP="0093565A">
      <w:pPr>
        <w:spacing w:after="0"/>
        <w:ind w:left="1134"/>
        <w:jc w:val="both"/>
        <w:rPr>
          <w:rFonts w:cs="Times New Roman"/>
          <w:sz w:val="24"/>
          <w:szCs w:val="24"/>
        </w:rPr>
      </w:pPr>
      <w:r>
        <w:rPr>
          <w:rFonts w:cs="Times New Roman"/>
          <w:sz w:val="24"/>
          <w:szCs w:val="24"/>
        </w:rPr>
        <w:t xml:space="preserve">„Offenbarung […] ist für den Mystiker </w:t>
      </w:r>
      <w:r w:rsidRPr="00DE23CB">
        <w:rPr>
          <w:rFonts w:cs="Times New Roman"/>
          <w:i/>
          <w:sz w:val="24"/>
          <w:szCs w:val="24"/>
        </w:rPr>
        <w:t>kein</w:t>
      </w:r>
      <w:r>
        <w:rPr>
          <w:rFonts w:cs="Times New Roman"/>
          <w:sz w:val="24"/>
          <w:szCs w:val="24"/>
        </w:rPr>
        <w:t xml:space="preserve"> einmaliges historisches Faktum, das den unmittelbaren Kontakt Gottes mit der Menschheit </w:t>
      </w:r>
      <w:r w:rsidRPr="00DE23CB">
        <w:rPr>
          <w:rFonts w:cs="Times New Roman"/>
          <w:sz w:val="24"/>
          <w:szCs w:val="24"/>
        </w:rPr>
        <w:t>in einem</w:t>
      </w:r>
      <w:r>
        <w:rPr>
          <w:rFonts w:cs="Times New Roman"/>
          <w:i/>
          <w:sz w:val="24"/>
          <w:szCs w:val="24"/>
        </w:rPr>
        <w:t xml:space="preserve"> </w:t>
      </w:r>
      <w:r>
        <w:rPr>
          <w:rFonts w:cs="Times New Roman"/>
          <w:sz w:val="24"/>
          <w:szCs w:val="24"/>
        </w:rPr>
        <w:t>bestimmten Zei</w:t>
      </w:r>
      <w:r>
        <w:rPr>
          <w:rFonts w:cs="Times New Roman"/>
          <w:sz w:val="24"/>
          <w:szCs w:val="24"/>
        </w:rPr>
        <w:t>t</w:t>
      </w:r>
      <w:r>
        <w:rPr>
          <w:rFonts w:cs="Times New Roman"/>
          <w:sz w:val="24"/>
          <w:szCs w:val="24"/>
        </w:rPr>
        <w:t xml:space="preserve">punkt der Geschichte abschließt. Ohne das Faktum der historischen Offenbarung zu leugnen, tritt für den Mystiker </w:t>
      </w:r>
      <w:r w:rsidRPr="00415D44">
        <w:rPr>
          <w:rFonts w:cs="Times New Roman"/>
          <w:sz w:val="24"/>
          <w:szCs w:val="24"/>
        </w:rPr>
        <w:t>die Quelle der religiösen Erkenntnis und Erfa</w:t>
      </w:r>
      <w:r w:rsidRPr="00415D44">
        <w:rPr>
          <w:rFonts w:cs="Times New Roman"/>
          <w:sz w:val="24"/>
          <w:szCs w:val="24"/>
        </w:rPr>
        <w:t>h</w:t>
      </w:r>
      <w:r w:rsidRPr="00415D44">
        <w:rPr>
          <w:rFonts w:cs="Times New Roman"/>
          <w:sz w:val="24"/>
          <w:szCs w:val="24"/>
        </w:rPr>
        <w:t xml:space="preserve">rung, </w:t>
      </w:r>
      <w:r>
        <w:rPr>
          <w:rFonts w:cs="Times New Roman"/>
          <w:i/>
          <w:sz w:val="24"/>
          <w:szCs w:val="24"/>
        </w:rPr>
        <w:t>die in seinem eigenen Herzen entspringt</w:t>
      </w:r>
      <w:r>
        <w:rPr>
          <w:rFonts w:cs="Times New Roman"/>
          <w:sz w:val="24"/>
          <w:szCs w:val="24"/>
        </w:rPr>
        <w:t xml:space="preserve">, </w:t>
      </w:r>
      <w:r>
        <w:rPr>
          <w:rFonts w:cs="Times New Roman"/>
          <w:i/>
          <w:sz w:val="24"/>
          <w:szCs w:val="24"/>
        </w:rPr>
        <w:t>als gleichberechtigte Erkenntni</w:t>
      </w:r>
      <w:r>
        <w:rPr>
          <w:rFonts w:cs="Times New Roman"/>
          <w:i/>
          <w:sz w:val="24"/>
          <w:szCs w:val="24"/>
        </w:rPr>
        <w:t>s</w:t>
      </w:r>
      <w:r>
        <w:rPr>
          <w:rFonts w:cs="Times New Roman"/>
          <w:i/>
          <w:sz w:val="24"/>
          <w:szCs w:val="24"/>
        </w:rPr>
        <w:t xml:space="preserve">quelle </w:t>
      </w:r>
      <w:r w:rsidRPr="00415D44">
        <w:rPr>
          <w:rFonts w:cs="Times New Roman"/>
          <w:i/>
          <w:sz w:val="24"/>
          <w:szCs w:val="24"/>
        </w:rPr>
        <w:t>neben die Offenbarung</w:t>
      </w:r>
      <w:r>
        <w:rPr>
          <w:rFonts w:cs="Times New Roman"/>
          <w:sz w:val="24"/>
          <w:szCs w:val="24"/>
        </w:rPr>
        <w:t>.“</w:t>
      </w:r>
      <w:r>
        <w:rPr>
          <w:rStyle w:val="Funotenzeichen"/>
          <w:rFonts w:cs="Times New Roman"/>
          <w:sz w:val="24"/>
          <w:szCs w:val="24"/>
        </w:rPr>
        <w:footnoteReference w:id="52"/>
      </w:r>
    </w:p>
    <w:p w:rsidR="0093565A" w:rsidRDefault="0093565A" w:rsidP="0093565A">
      <w:pPr>
        <w:spacing w:after="0"/>
        <w:jc w:val="both"/>
        <w:rPr>
          <w:rFonts w:cs="Times New Roman"/>
          <w:sz w:val="24"/>
          <w:szCs w:val="24"/>
        </w:rPr>
      </w:pPr>
      <w:r>
        <w:rPr>
          <w:rFonts w:cs="Times New Roman"/>
          <w:sz w:val="24"/>
          <w:szCs w:val="24"/>
        </w:rPr>
        <w:t>Mit der Hinwendung zur jüdischen Mystik kommt Nelly Sachs auch mit der jüdischen The</w:t>
      </w:r>
      <w:r>
        <w:rPr>
          <w:rFonts w:cs="Times New Roman"/>
          <w:sz w:val="24"/>
          <w:szCs w:val="24"/>
        </w:rPr>
        <w:t>o</w:t>
      </w:r>
      <w:r>
        <w:rPr>
          <w:rFonts w:cs="Times New Roman"/>
          <w:sz w:val="24"/>
          <w:szCs w:val="24"/>
        </w:rPr>
        <w:t xml:space="preserve">logie in Berührung. Die moderne (deutsche) jüdische Theologie ist </w:t>
      </w:r>
      <w:r>
        <w:rPr>
          <w:rFonts w:cs="Times New Roman"/>
          <w:i/>
          <w:sz w:val="24"/>
          <w:szCs w:val="24"/>
        </w:rPr>
        <w:t>biblisch fundierte Sprac</w:t>
      </w:r>
      <w:r>
        <w:rPr>
          <w:rFonts w:cs="Times New Roman"/>
          <w:i/>
          <w:sz w:val="24"/>
          <w:szCs w:val="24"/>
        </w:rPr>
        <w:t>h</w:t>
      </w:r>
      <w:r>
        <w:rPr>
          <w:rFonts w:cs="Times New Roman"/>
          <w:i/>
          <w:sz w:val="24"/>
          <w:szCs w:val="24"/>
        </w:rPr>
        <w:t>philosophie</w:t>
      </w:r>
      <w:r>
        <w:rPr>
          <w:rFonts w:cs="Times New Roman"/>
          <w:sz w:val="24"/>
          <w:szCs w:val="24"/>
        </w:rPr>
        <w:t xml:space="preserve">, was insbesondere an Franz Rosenzweigs </w:t>
      </w:r>
      <w:r>
        <w:rPr>
          <w:rFonts w:cs="Times New Roman"/>
          <w:i/>
          <w:sz w:val="24"/>
          <w:szCs w:val="24"/>
        </w:rPr>
        <w:t xml:space="preserve">Der Stern der Erlösung </w:t>
      </w:r>
      <w:r>
        <w:rPr>
          <w:rFonts w:cs="Times New Roman"/>
          <w:sz w:val="24"/>
          <w:szCs w:val="24"/>
        </w:rPr>
        <w:t>erkennbar wird. Rosenzweig ist der eigentliche „Kopf“ der später mit dem Namen Martin Bubers geken</w:t>
      </w:r>
      <w:r>
        <w:rPr>
          <w:rFonts w:cs="Times New Roman"/>
          <w:sz w:val="24"/>
          <w:szCs w:val="24"/>
        </w:rPr>
        <w:t>n</w:t>
      </w:r>
      <w:r>
        <w:rPr>
          <w:rFonts w:cs="Times New Roman"/>
          <w:sz w:val="24"/>
          <w:szCs w:val="24"/>
        </w:rPr>
        <w:t>zeichneten Gruppe jüdischer Geisteswissenschaftler. Ausgehend von der biblischen Schö</w:t>
      </w:r>
      <w:r>
        <w:rPr>
          <w:rFonts w:cs="Times New Roman"/>
          <w:sz w:val="24"/>
          <w:szCs w:val="24"/>
        </w:rPr>
        <w:t>p</w:t>
      </w:r>
      <w:r>
        <w:rPr>
          <w:rFonts w:cs="Times New Roman"/>
          <w:sz w:val="24"/>
          <w:szCs w:val="24"/>
        </w:rPr>
        <w:t xml:space="preserve">fungsgeschichte sagt diese Theologie, dass die Sprache </w:t>
      </w:r>
      <w:r>
        <w:rPr>
          <w:rFonts w:cs="Times New Roman"/>
          <w:i/>
          <w:sz w:val="24"/>
          <w:szCs w:val="24"/>
        </w:rPr>
        <w:t xml:space="preserve">lebendiges Wort Gottes </w:t>
      </w:r>
      <w:r>
        <w:rPr>
          <w:rFonts w:cs="Times New Roman"/>
          <w:sz w:val="24"/>
          <w:szCs w:val="24"/>
        </w:rPr>
        <w:t xml:space="preserve">ist: </w:t>
      </w:r>
      <w:r>
        <w:rPr>
          <w:rFonts w:cs="Times New Roman"/>
          <w:i/>
          <w:sz w:val="24"/>
          <w:szCs w:val="24"/>
        </w:rPr>
        <w:t>Schö</w:t>
      </w:r>
      <w:r>
        <w:rPr>
          <w:rFonts w:cs="Times New Roman"/>
          <w:i/>
          <w:sz w:val="24"/>
          <w:szCs w:val="24"/>
        </w:rPr>
        <w:t>p</w:t>
      </w:r>
      <w:r>
        <w:rPr>
          <w:rFonts w:cs="Times New Roman"/>
          <w:i/>
          <w:sz w:val="24"/>
          <w:szCs w:val="24"/>
        </w:rPr>
        <w:t xml:space="preserve">fung, Offenbarung </w:t>
      </w:r>
      <w:r>
        <w:rPr>
          <w:rFonts w:cs="Times New Roman"/>
          <w:sz w:val="24"/>
          <w:szCs w:val="24"/>
        </w:rPr>
        <w:t xml:space="preserve">und </w:t>
      </w:r>
      <w:r>
        <w:rPr>
          <w:rFonts w:cs="Times New Roman"/>
          <w:i/>
          <w:sz w:val="24"/>
          <w:szCs w:val="24"/>
        </w:rPr>
        <w:t xml:space="preserve">Erlösung </w:t>
      </w:r>
      <w:r>
        <w:rPr>
          <w:rFonts w:cs="Times New Roman"/>
          <w:sz w:val="24"/>
          <w:szCs w:val="24"/>
        </w:rPr>
        <w:t xml:space="preserve">zugleich. Im </w:t>
      </w:r>
      <w:r>
        <w:rPr>
          <w:rFonts w:cs="Times New Roman"/>
          <w:i/>
          <w:sz w:val="24"/>
          <w:szCs w:val="24"/>
        </w:rPr>
        <w:t>Wort</w:t>
      </w:r>
      <w:r>
        <w:rPr>
          <w:rFonts w:cs="Times New Roman"/>
          <w:sz w:val="24"/>
          <w:szCs w:val="24"/>
        </w:rPr>
        <w:t xml:space="preserve">: zunächst nur im Bibelwort, dann aber aufgrund der nach der Bibel erstellten </w:t>
      </w:r>
      <w:r>
        <w:rPr>
          <w:rFonts w:cs="Times New Roman"/>
          <w:i/>
          <w:sz w:val="24"/>
          <w:szCs w:val="24"/>
        </w:rPr>
        <w:t xml:space="preserve">Grammatik der Schöpfungsgeschichte </w:t>
      </w:r>
      <w:r>
        <w:rPr>
          <w:rFonts w:cs="Times New Roman"/>
          <w:sz w:val="24"/>
          <w:szCs w:val="24"/>
        </w:rPr>
        <w:t>in jeder sprachl</w:t>
      </w:r>
      <w:r>
        <w:rPr>
          <w:rFonts w:cs="Times New Roman"/>
          <w:sz w:val="24"/>
          <w:szCs w:val="24"/>
        </w:rPr>
        <w:t>i</w:t>
      </w:r>
      <w:r>
        <w:rPr>
          <w:rFonts w:cs="Times New Roman"/>
          <w:sz w:val="24"/>
          <w:szCs w:val="24"/>
        </w:rPr>
        <w:t xml:space="preserve">chen Äußerung, begegnet daher dem Gläubigen sowohl die „Gegenwart Gottes“ als auch die besondere heilsgeschichtlich-existenzielle Situation des Menschen, der das Geschöpf Gottes ist. In der </w:t>
      </w:r>
      <w:r>
        <w:rPr>
          <w:rFonts w:cs="Times New Roman"/>
          <w:i/>
          <w:sz w:val="24"/>
          <w:szCs w:val="24"/>
        </w:rPr>
        <w:t xml:space="preserve">Sprache </w:t>
      </w:r>
      <w:r>
        <w:rPr>
          <w:rFonts w:cs="Times New Roman"/>
          <w:sz w:val="24"/>
          <w:szCs w:val="24"/>
        </w:rPr>
        <w:t xml:space="preserve">fallen daher </w:t>
      </w:r>
      <w:r>
        <w:rPr>
          <w:rFonts w:cs="Times New Roman"/>
          <w:i/>
          <w:sz w:val="24"/>
          <w:szCs w:val="24"/>
        </w:rPr>
        <w:t xml:space="preserve">Gegenwart, Vergangenheit </w:t>
      </w:r>
      <w:r>
        <w:rPr>
          <w:rFonts w:cs="Times New Roman"/>
          <w:sz w:val="24"/>
          <w:szCs w:val="24"/>
        </w:rPr>
        <w:t xml:space="preserve">und </w:t>
      </w:r>
      <w:r>
        <w:rPr>
          <w:rFonts w:cs="Times New Roman"/>
          <w:i/>
          <w:sz w:val="24"/>
          <w:szCs w:val="24"/>
        </w:rPr>
        <w:t>Zukunft (Schöpfung, Offenb</w:t>
      </w:r>
      <w:r>
        <w:rPr>
          <w:rFonts w:cs="Times New Roman"/>
          <w:i/>
          <w:sz w:val="24"/>
          <w:szCs w:val="24"/>
        </w:rPr>
        <w:t>a</w:t>
      </w:r>
      <w:r>
        <w:rPr>
          <w:rFonts w:cs="Times New Roman"/>
          <w:i/>
          <w:sz w:val="24"/>
          <w:szCs w:val="24"/>
        </w:rPr>
        <w:t xml:space="preserve">rung </w:t>
      </w:r>
      <w:r>
        <w:rPr>
          <w:rFonts w:cs="Times New Roman"/>
          <w:sz w:val="24"/>
          <w:szCs w:val="24"/>
        </w:rPr>
        <w:t xml:space="preserve">und </w:t>
      </w:r>
      <w:r>
        <w:rPr>
          <w:rFonts w:cs="Times New Roman"/>
          <w:i/>
          <w:sz w:val="24"/>
          <w:szCs w:val="24"/>
        </w:rPr>
        <w:t>Erlösung)</w:t>
      </w:r>
      <w:r>
        <w:rPr>
          <w:rFonts w:cs="Times New Roman"/>
          <w:sz w:val="24"/>
          <w:szCs w:val="24"/>
        </w:rPr>
        <w:t xml:space="preserve"> zusammen. Weil das </w:t>
      </w:r>
      <w:r>
        <w:rPr>
          <w:rFonts w:cs="Times New Roman"/>
          <w:i/>
          <w:sz w:val="24"/>
          <w:szCs w:val="24"/>
        </w:rPr>
        <w:t xml:space="preserve">Wort </w:t>
      </w:r>
      <w:r>
        <w:rPr>
          <w:rFonts w:cs="Times New Roman"/>
          <w:sz w:val="24"/>
          <w:szCs w:val="24"/>
        </w:rPr>
        <w:t xml:space="preserve">zugleich die Welt </w:t>
      </w:r>
      <w:r>
        <w:rPr>
          <w:rFonts w:cs="Times New Roman"/>
          <w:i/>
          <w:sz w:val="24"/>
          <w:szCs w:val="24"/>
        </w:rPr>
        <w:t>erschafft</w:t>
      </w:r>
      <w:r>
        <w:rPr>
          <w:rFonts w:cs="Times New Roman"/>
          <w:sz w:val="24"/>
          <w:szCs w:val="24"/>
        </w:rPr>
        <w:t xml:space="preserve">, stellt das </w:t>
      </w:r>
      <w:r>
        <w:rPr>
          <w:rFonts w:cs="Times New Roman"/>
          <w:i/>
          <w:sz w:val="24"/>
          <w:szCs w:val="24"/>
        </w:rPr>
        <w:t xml:space="preserve">Wort </w:t>
      </w:r>
      <w:r>
        <w:rPr>
          <w:rFonts w:cs="Times New Roman"/>
          <w:sz w:val="24"/>
          <w:szCs w:val="24"/>
        </w:rPr>
        <w:t>zudem die Verbindung zwischen theologischer Spiritualität und der irdischen Materialität dar.</w:t>
      </w:r>
    </w:p>
    <w:p w:rsidR="0093565A" w:rsidRDefault="0093565A" w:rsidP="0093565A">
      <w:pPr>
        <w:spacing w:after="0"/>
        <w:jc w:val="both"/>
        <w:rPr>
          <w:rFonts w:cs="Times New Roman"/>
          <w:sz w:val="24"/>
          <w:szCs w:val="24"/>
        </w:rPr>
      </w:pPr>
      <w:r>
        <w:rPr>
          <w:rFonts w:cs="Times New Roman"/>
          <w:sz w:val="24"/>
          <w:szCs w:val="24"/>
        </w:rPr>
        <w:tab/>
        <w:t xml:space="preserve">Franz Rosenzweig bezeichnet in </w:t>
      </w:r>
      <w:r>
        <w:rPr>
          <w:rFonts w:cs="Times New Roman"/>
          <w:i/>
          <w:sz w:val="24"/>
          <w:szCs w:val="24"/>
        </w:rPr>
        <w:t xml:space="preserve">Der Stern der Erlösung </w:t>
      </w:r>
      <w:r>
        <w:rPr>
          <w:rFonts w:cs="Times New Roman"/>
          <w:sz w:val="24"/>
          <w:szCs w:val="24"/>
        </w:rPr>
        <w:t>die Sprache als das „Organon der Offenbarung“</w:t>
      </w:r>
      <w:r>
        <w:rPr>
          <w:rStyle w:val="Funotenzeichen"/>
          <w:rFonts w:cs="Times New Roman"/>
          <w:sz w:val="24"/>
          <w:szCs w:val="24"/>
        </w:rPr>
        <w:footnoteReference w:id="53"/>
      </w:r>
      <w:r>
        <w:rPr>
          <w:rFonts w:cs="Times New Roman"/>
          <w:sz w:val="24"/>
          <w:szCs w:val="24"/>
        </w:rPr>
        <w:t>. Er sagt:</w:t>
      </w:r>
    </w:p>
    <w:p w:rsidR="0093565A" w:rsidRDefault="0093565A" w:rsidP="0093565A">
      <w:pPr>
        <w:spacing w:after="0"/>
        <w:ind w:left="1134"/>
        <w:jc w:val="both"/>
        <w:rPr>
          <w:rFonts w:cs="Times New Roman"/>
          <w:sz w:val="24"/>
          <w:szCs w:val="24"/>
        </w:rPr>
      </w:pPr>
      <w:r>
        <w:rPr>
          <w:rFonts w:cs="Times New Roman"/>
          <w:sz w:val="24"/>
          <w:szCs w:val="24"/>
        </w:rPr>
        <w:t xml:space="preserve">„Die Sprache ist kein eigener Inhalt […], der nach einer inneren Systematik sich entwickeln </w:t>
      </w:r>
      <w:proofErr w:type="spellStart"/>
      <w:r>
        <w:rPr>
          <w:rFonts w:cs="Times New Roman"/>
          <w:sz w:val="24"/>
          <w:szCs w:val="24"/>
        </w:rPr>
        <w:t>müßte</w:t>
      </w:r>
      <w:proofErr w:type="spellEnd"/>
      <w:r>
        <w:rPr>
          <w:rFonts w:cs="Times New Roman"/>
          <w:sz w:val="24"/>
          <w:szCs w:val="24"/>
        </w:rPr>
        <w:t>, sondern die Beschreibung des Welttageslaufs unsres Gestirns am Himmelsgewölbe der Weltzeit […].“</w:t>
      </w:r>
      <w:r>
        <w:rPr>
          <w:rStyle w:val="Funotenzeichen"/>
          <w:rFonts w:cs="Times New Roman"/>
          <w:sz w:val="24"/>
          <w:szCs w:val="24"/>
        </w:rPr>
        <w:footnoteReference w:id="54"/>
      </w:r>
    </w:p>
    <w:p w:rsidR="0093565A" w:rsidRDefault="0093565A" w:rsidP="0093565A">
      <w:pPr>
        <w:spacing w:after="0"/>
        <w:jc w:val="both"/>
        <w:rPr>
          <w:rFonts w:cs="Times New Roman"/>
          <w:sz w:val="24"/>
          <w:szCs w:val="24"/>
        </w:rPr>
      </w:pPr>
      <w:r>
        <w:rPr>
          <w:rFonts w:cs="Times New Roman"/>
          <w:sz w:val="24"/>
          <w:szCs w:val="24"/>
        </w:rPr>
        <w:t>Die Sprache ist auch nicht bloß ein Mittel der zwischenmenschlichen Kommunikation, so</w:t>
      </w:r>
      <w:r>
        <w:rPr>
          <w:rFonts w:cs="Times New Roman"/>
          <w:sz w:val="24"/>
          <w:szCs w:val="24"/>
        </w:rPr>
        <w:t>n</w:t>
      </w:r>
      <w:r>
        <w:rPr>
          <w:rFonts w:cs="Times New Roman"/>
          <w:sz w:val="24"/>
          <w:szCs w:val="24"/>
        </w:rPr>
        <w:t xml:space="preserve">dern eine Mitteilung Gottes, die der Mensch „in seinem Herzen“ vernimmt: </w:t>
      </w:r>
    </w:p>
    <w:p w:rsidR="0093565A" w:rsidRDefault="0093565A" w:rsidP="0093565A">
      <w:pPr>
        <w:spacing w:after="0"/>
        <w:ind w:left="1134"/>
        <w:jc w:val="both"/>
        <w:rPr>
          <w:rFonts w:cs="Times New Roman"/>
          <w:sz w:val="24"/>
          <w:szCs w:val="24"/>
        </w:rPr>
      </w:pPr>
      <w:r>
        <w:rPr>
          <w:rFonts w:cs="Times New Roman"/>
          <w:sz w:val="24"/>
          <w:szCs w:val="24"/>
        </w:rPr>
        <w:t xml:space="preserve">„Was der Mensch </w:t>
      </w:r>
      <w:r>
        <w:rPr>
          <w:rFonts w:cs="Times New Roman"/>
          <w:i/>
          <w:sz w:val="24"/>
          <w:szCs w:val="24"/>
        </w:rPr>
        <w:t>in seinem Herzen als seine eigene Menschensprache</w:t>
      </w:r>
      <w:r>
        <w:rPr>
          <w:rFonts w:cs="Times New Roman"/>
          <w:sz w:val="24"/>
          <w:szCs w:val="24"/>
        </w:rPr>
        <w:t xml:space="preserve"> vernimmt, ist das Wort, das aus Gottes Munde kommt. Das Wort der Schöpfung, das </w:t>
      </w:r>
      <w:r>
        <w:rPr>
          <w:rFonts w:cs="Times New Roman"/>
          <w:i/>
          <w:sz w:val="24"/>
          <w:szCs w:val="24"/>
        </w:rPr>
        <w:t>in uns tönt und aus uns redet</w:t>
      </w:r>
      <w:r>
        <w:rPr>
          <w:rFonts w:cs="Times New Roman"/>
          <w:sz w:val="24"/>
          <w:szCs w:val="24"/>
        </w:rPr>
        <w:t xml:space="preserve"> […].“</w:t>
      </w:r>
      <w:r>
        <w:rPr>
          <w:rStyle w:val="Funotenzeichen"/>
          <w:rFonts w:cs="Times New Roman"/>
          <w:sz w:val="24"/>
          <w:szCs w:val="24"/>
        </w:rPr>
        <w:footnoteReference w:id="55"/>
      </w:r>
      <w:r>
        <w:rPr>
          <w:rFonts w:cs="Times New Roman"/>
          <w:sz w:val="24"/>
          <w:szCs w:val="24"/>
        </w:rPr>
        <w:t xml:space="preserve"> </w:t>
      </w:r>
    </w:p>
    <w:p w:rsidR="0093565A" w:rsidRDefault="0093565A" w:rsidP="0093565A">
      <w:pPr>
        <w:spacing w:after="0"/>
        <w:jc w:val="both"/>
        <w:rPr>
          <w:rFonts w:cs="Times New Roman"/>
          <w:sz w:val="24"/>
          <w:szCs w:val="24"/>
        </w:rPr>
      </w:pPr>
      <w:r>
        <w:rPr>
          <w:rFonts w:cs="Times New Roman"/>
          <w:sz w:val="24"/>
          <w:szCs w:val="24"/>
        </w:rPr>
        <w:lastRenderedPageBreak/>
        <w:t>Die Subjektivität, die Sprache und Bildwelt von Nelly Sachs auszeichnet, ist also auf der e</w:t>
      </w:r>
      <w:r>
        <w:rPr>
          <w:rFonts w:cs="Times New Roman"/>
          <w:sz w:val="24"/>
          <w:szCs w:val="24"/>
        </w:rPr>
        <w:t>i</w:t>
      </w:r>
      <w:r>
        <w:rPr>
          <w:rFonts w:cs="Times New Roman"/>
          <w:sz w:val="24"/>
          <w:szCs w:val="24"/>
        </w:rPr>
        <w:t>nen Seite Ausdruck höchst persönlicher Empfindungen, zugleich aber auch „das Wort, das aus Gottes Munde kommt“.</w:t>
      </w:r>
    </w:p>
    <w:p w:rsidR="0052281F" w:rsidRDefault="0052281F" w:rsidP="0052281F">
      <w:pPr>
        <w:spacing w:after="0"/>
        <w:ind w:firstLine="708"/>
        <w:jc w:val="both"/>
        <w:rPr>
          <w:rFonts w:cs="Times New Roman"/>
          <w:sz w:val="24"/>
          <w:szCs w:val="24"/>
        </w:rPr>
      </w:pPr>
      <w:r>
        <w:rPr>
          <w:rFonts w:cs="Times New Roman"/>
          <w:sz w:val="24"/>
          <w:szCs w:val="24"/>
        </w:rPr>
        <w:t>Josef Billen sieht in Nelly Sachs‘ Hinwendung zur ostjüdisch-chassidischen Mystik, die sich in der zweiten Hälfte des Jahres 1944 vollzieht, ein entscheidendes Moment der St</w:t>
      </w:r>
      <w:r>
        <w:rPr>
          <w:rFonts w:cs="Times New Roman"/>
          <w:sz w:val="24"/>
          <w:szCs w:val="24"/>
        </w:rPr>
        <w:t>a</w:t>
      </w:r>
      <w:r>
        <w:rPr>
          <w:rFonts w:cs="Times New Roman"/>
          <w:sz w:val="24"/>
          <w:szCs w:val="24"/>
        </w:rPr>
        <w:t>bilisierung in einer existenziellen Lebenskrise. Er spricht von einem Rückgewinn von „Ve</w:t>
      </w:r>
      <w:r>
        <w:rPr>
          <w:rFonts w:cs="Times New Roman"/>
          <w:sz w:val="24"/>
          <w:szCs w:val="24"/>
        </w:rPr>
        <w:t>r</w:t>
      </w:r>
      <w:r>
        <w:rPr>
          <w:rFonts w:cs="Times New Roman"/>
          <w:sz w:val="24"/>
          <w:szCs w:val="24"/>
        </w:rPr>
        <w:t>trauens in die Sinnbestimmtheit der Schöpfung“ und damit einer wachsenden Behauptung „gegenüber der tragischen Verzweiflung“, von der Nelly Sachs in dieser Lebensphase b</w:t>
      </w:r>
      <w:r>
        <w:rPr>
          <w:rFonts w:cs="Times New Roman"/>
          <w:sz w:val="24"/>
          <w:szCs w:val="24"/>
        </w:rPr>
        <w:t>e</w:t>
      </w:r>
      <w:r>
        <w:rPr>
          <w:rFonts w:cs="Times New Roman"/>
          <w:sz w:val="24"/>
          <w:szCs w:val="24"/>
        </w:rPr>
        <w:t>stimmt ist.</w:t>
      </w:r>
      <w:r>
        <w:rPr>
          <w:rStyle w:val="Funotenzeichen"/>
          <w:rFonts w:cs="Times New Roman"/>
          <w:sz w:val="24"/>
          <w:szCs w:val="24"/>
        </w:rPr>
        <w:footnoteReference w:id="56"/>
      </w:r>
      <w:r>
        <w:rPr>
          <w:rFonts w:cs="Times New Roman"/>
          <w:sz w:val="24"/>
          <w:szCs w:val="24"/>
        </w:rPr>
        <w:t xml:space="preserve"> – Die starke Wirkung, die die ostjüdisch-chassidische Mystik auf Nelly Sachs ausübt, wird vollends verständlich, wenn man einbezieht, was </w:t>
      </w:r>
      <w:proofErr w:type="spellStart"/>
      <w:r>
        <w:rPr>
          <w:rFonts w:cs="Times New Roman"/>
          <w:sz w:val="24"/>
          <w:szCs w:val="24"/>
        </w:rPr>
        <w:t>Sholem</w:t>
      </w:r>
      <w:proofErr w:type="spellEnd"/>
      <w:r>
        <w:rPr>
          <w:rFonts w:cs="Times New Roman"/>
          <w:sz w:val="24"/>
          <w:szCs w:val="24"/>
        </w:rPr>
        <w:t xml:space="preserve"> über die Bedeutung sagt, die Thora und ihre Sprache für den Mystiker hat:</w:t>
      </w:r>
    </w:p>
    <w:p w:rsidR="0052281F" w:rsidRDefault="0052281F" w:rsidP="0052281F">
      <w:pPr>
        <w:spacing w:after="0"/>
        <w:ind w:left="1134"/>
        <w:jc w:val="both"/>
        <w:rPr>
          <w:rFonts w:cs="Times New Roman"/>
          <w:sz w:val="24"/>
          <w:szCs w:val="24"/>
        </w:rPr>
      </w:pPr>
      <w:r>
        <w:rPr>
          <w:rFonts w:cs="Times New Roman"/>
          <w:sz w:val="24"/>
          <w:szCs w:val="24"/>
        </w:rPr>
        <w:t xml:space="preserve">„Die </w:t>
      </w:r>
      <w:proofErr w:type="spellStart"/>
      <w:r>
        <w:rPr>
          <w:rFonts w:cs="Times New Roman"/>
          <w:sz w:val="24"/>
          <w:szCs w:val="24"/>
        </w:rPr>
        <w:t>Tora</w:t>
      </w:r>
      <w:proofErr w:type="spellEnd"/>
      <w:r>
        <w:rPr>
          <w:rFonts w:cs="Times New Roman"/>
          <w:sz w:val="24"/>
          <w:szCs w:val="24"/>
        </w:rPr>
        <w:t xml:space="preserve"> besteht […] nicht nur aus Kapiteln, Sätzen und Worten, sondern sie ist vielmehr die lebendige Verkörperung der göttlichen Weisheit, aus der ewig u</w:t>
      </w:r>
      <w:r>
        <w:rPr>
          <w:rFonts w:cs="Times New Roman"/>
          <w:sz w:val="24"/>
          <w:szCs w:val="24"/>
        </w:rPr>
        <w:t>n</w:t>
      </w:r>
      <w:r>
        <w:rPr>
          <w:rFonts w:cs="Times New Roman"/>
          <w:sz w:val="24"/>
          <w:szCs w:val="24"/>
        </w:rPr>
        <w:t xml:space="preserve">endliche Strahlen brechen.“ </w:t>
      </w:r>
    </w:p>
    <w:p w:rsidR="0052281F" w:rsidRDefault="0052281F" w:rsidP="0052281F">
      <w:pPr>
        <w:spacing w:after="0"/>
        <w:ind w:left="1134"/>
        <w:jc w:val="both"/>
        <w:rPr>
          <w:rFonts w:cs="Times New Roman"/>
          <w:sz w:val="24"/>
          <w:szCs w:val="24"/>
        </w:rPr>
      </w:pPr>
      <w:r>
        <w:rPr>
          <w:rFonts w:cs="Times New Roman"/>
          <w:sz w:val="24"/>
          <w:szCs w:val="24"/>
        </w:rPr>
        <w:t xml:space="preserve">„Jede Konfiguration von Buchstaben in ihr […] ist ein </w:t>
      </w:r>
      <w:r>
        <w:rPr>
          <w:rFonts w:cs="Times New Roman"/>
          <w:i/>
          <w:sz w:val="24"/>
          <w:szCs w:val="24"/>
        </w:rPr>
        <w:t>Symbol einer der Kräfte Gottes, die im Universum wirken</w:t>
      </w:r>
      <w:r>
        <w:rPr>
          <w:rFonts w:cs="Times New Roman"/>
          <w:sz w:val="24"/>
          <w:szCs w:val="24"/>
        </w:rPr>
        <w:t>.“</w:t>
      </w:r>
      <w:r>
        <w:rPr>
          <w:rStyle w:val="Funotenzeichen"/>
          <w:rFonts w:cs="Times New Roman"/>
          <w:sz w:val="24"/>
          <w:szCs w:val="24"/>
        </w:rPr>
        <w:footnoteReference w:id="57"/>
      </w:r>
      <w:r>
        <w:rPr>
          <w:rFonts w:cs="Times New Roman"/>
          <w:sz w:val="24"/>
          <w:szCs w:val="24"/>
        </w:rPr>
        <w:t xml:space="preserve"> </w:t>
      </w:r>
    </w:p>
    <w:p w:rsidR="0093565A" w:rsidRDefault="0052281F" w:rsidP="0052281F">
      <w:pPr>
        <w:spacing w:after="0"/>
        <w:jc w:val="both"/>
        <w:rPr>
          <w:rFonts w:cs="Times New Roman"/>
          <w:sz w:val="24"/>
          <w:szCs w:val="24"/>
        </w:rPr>
      </w:pPr>
      <w:r>
        <w:rPr>
          <w:rFonts w:cs="Times New Roman"/>
          <w:sz w:val="24"/>
          <w:szCs w:val="24"/>
        </w:rPr>
        <w:t>Der Sprachbegriff der Thora und die Bildwelt des Chassidismus sind das lyrisches Idiom, mit dem Nelly Sachs sie den Holocaust beschreibt.</w:t>
      </w:r>
      <w:r>
        <w:rPr>
          <w:rFonts w:cs="Times New Roman"/>
          <w:sz w:val="24"/>
          <w:szCs w:val="24"/>
        </w:rPr>
        <w:t xml:space="preserve"> </w:t>
      </w:r>
      <w:r w:rsidR="0093565A">
        <w:rPr>
          <w:rFonts w:cs="Times New Roman"/>
          <w:sz w:val="24"/>
          <w:szCs w:val="24"/>
        </w:rPr>
        <w:t>In der Sprache werden der „Ort“ und die „Zeit“ erkennbar und damit der Zustand, in dem sich die Welt der Schöpfung befindet</w:t>
      </w:r>
      <w:r>
        <w:rPr>
          <w:rFonts w:cs="Times New Roman"/>
          <w:sz w:val="24"/>
          <w:szCs w:val="24"/>
        </w:rPr>
        <w:t xml:space="preserve">: </w:t>
      </w:r>
    </w:p>
    <w:p w:rsidR="0093565A" w:rsidRDefault="0093565A" w:rsidP="0052281F">
      <w:pPr>
        <w:spacing w:after="0"/>
        <w:ind w:left="1134"/>
        <w:jc w:val="both"/>
        <w:rPr>
          <w:rFonts w:cs="Times New Roman"/>
          <w:sz w:val="24"/>
          <w:szCs w:val="24"/>
        </w:rPr>
      </w:pPr>
      <w:r>
        <w:rPr>
          <w:rFonts w:cs="Times New Roman"/>
          <w:sz w:val="24"/>
          <w:szCs w:val="24"/>
        </w:rPr>
        <w:t xml:space="preserve">„Es </w:t>
      </w:r>
      <w:proofErr w:type="spellStart"/>
      <w:r>
        <w:rPr>
          <w:rFonts w:cs="Times New Roman"/>
          <w:sz w:val="24"/>
          <w:szCs w:val="24"/>
        </w:rPr>
        <w:t>muß</w:t>
      </w:r>
      <w:proofErr w:type="spellEnd"/>
      <w:r>
        <w:rPr>
          <w:rFonts w:cs="Times New Roman"/>
          <w:sz w:val="24"/>
          <w:szCs w:val="24"/>
        </w:rPr>
        <w:t xml:space="preserve"> ein Wo, einen noch sichtbaren Ort in der Welt geben, von wo die Offe</w:t>
      </w:r>
      <w:r>
        <w:rPr>
          <w:rFonts w:cs="Times New Roman"/>
          <w:sz w:val="24"/>
          <w:szCs w:val="24"/>
        </w:rPr>
        <w:t>n</w:t>
      </w:r>
      <w:r>
        <w:rPr>
          <w:rFonts w:cs="Times New Roman"/>
          <w:sz w:val="24"/>
          <w:szCs w:val="24"/>
        </w:rPr>
        <w:t xml:space="preserve">barung ausstrahlt, und ein Wann, einen noch nachklingenden Augenblick, wo sie den Mund auftat. Beides </w:t>
      </w:r>
      <w:proofErr w:type="spellStart"/>
      <w:r>
        <w:rPr>
          <w:rFonts w:cs="Times New Roman"/>
          <w:sz w:val="24"/>
          <w:szCs w:val="24"/>
        </w:rPr>
        <w:t>muß</w:t>
      </w:r>
      <w:proofErr w:type="spellEnd"/>
      <w:r>
        <w:rPr>
          <w:rFonts w:cs="Times New Roman"/>
          <w:sz w:val="24"/>
          <w:szCs w:val="24"/>
        </w:rPr>
        <w:t>, nicht mehr heut, aber einstmals, ein einziges gew</w:t>
      </w:r>
      <w:r>
        <w:rPr>
          <w:rFonts w:cs="Times New Roman"/>
          <w:sz w:val="24"/>
          <w:szCs w:val="24"/>
        </w:rPr>
        <w:t>e</w:t>
      </w:r>
      <w:r>
        <w:rPr>
          <w:rFonts w:cs="Times New Roman"/>
          <w:sz w:val="24"/>
          <w:szCs w:val="24"/>
        </w:rPr>
        <w:t>sen sein, ein ebenso in sich einiges wie heut mein Erlebnis; denn es soll mein E</w:t>
      </w:r>
      <w:r>
        <w:rPr>
          <w:rFonts w:cs="Times New Roman"/>
          <w:sz w:val="24"/>
          <w:szCs w:val="24"/>
        </w:rPr>
        <w:t>r</w:t>
      </w:r>
      <w:r>
        <w:rPr>
          <w:rFonts w:cs="Times New Roman"/>
          <w:sz w:val="24"/>
          <w:szCs w:val="24"/>
        </w:rPr>
        <w:t>lebnis auf Grund stellen.“</w:t>
      </w:r>
      <w:r>
        <w:rPr>
          <w:rStyle w:val="Funotenzeichen"/>
          <w:rFonts w:cs="Times New Roman"/>
          <w:sz w:val="24"/>
          <w:szCs w:val="24"/>
        </w:rPr>
        <w:footnoteReference w:id="58"/>
      </w:r>
      <w:r>
        <w:rPr>
          <w:rFonts w:cs="Times New Roman"/>
          <w:sz w:val="24"/>
          <w:szCs w:val="24"/>
        </w:rPr>
        <w:t xml:space="preserve"> </w:t>
      </w:r>
    </w:p>
    <w:p w:rsidR="0093565A" w:rsidRDefault="0093565A" w:rsidP="0093565A">
      <w:pPr>
        <w:spacing w:after="0"/>
        <w:jc w:val="both"/>
        <w:rPr>
          <w:rFonts w:cs="Times New Roman"/>
          <w:sz w:val="24"/>
          <w:szCs w:val="24"/>
        </w:rPr>
      </w:pPr>
      <w:r>
        <w:rPr>
          <w:rFonts w:cs="Times New Roman"/>
          <w:sz w:val="24"/>
          <w:szCs w:val="24"/>
        </w:rPr>
        <w:t>Nelly Sachs</w:t>
      </w:r>
      <w:r w:rsidR="00DE23CB">
        <w:rPr>
          <w:rFonts w:cs="Times New Roman"/>
          <w:sz w:val="24"/>
          <w:szCs w:val="24"/>
        </w:rPr>
        <w:t xml:space="preserve"> </w:t>
      </w:r>
      <w:r>
        <w:rPr>
          <w:rFonts w:cs="Times New Roman"/>
          <w:sz w:val="24"/>
          <w:szCs w:val="24"/>
        </w:rPr>
        <w:t>beschreibt eine Welt, die von der „Sternverdunkelung“, dem Holocaust, b</w:t>
      </w:r>
      <w:r>
        <w:rPr>
          <w:rFonts w:cs="Times New Roman"/>
          <w:sz w:val="24"/>
          <w:szCs w:val="24"/>
        </w:rPr>
        <w:t>e</w:t>
      </w:r>
      <w:r>
        <w:rPr>
          <w:rFonts w:cs="Times New Roman"/>
          <w:sz w:val="24"/>
          <w:szCs w:val="24"/>
        </w:rPr>
        <w:t xml:space="preserve">stimmt ist. </w:t>
      </w:r>
      <w:r w:rsidR="0052281F">
        <w:rPr>
          <w:rFonts w:cs="Times New Roman"/>
          <w:sz w:val="24"/>
          <w:szCs w:val="24"/>
        </w:rPr>
        <w:t>Das</w:t>
      </w:r>
      <w:r w:rsidR="00DE23CB">
        <w:rPr>
          <w:rFonts w:cs="Times New Roman"/>
          <w:sz w:val="24"/>
          <w:szCs w:val="24"/>
        </w:rPr>
        <w:t xml:space="preserve"> Merkmal </w:t>
      </w:r>
      <w:r w:rsidR="0052281F">
        <w:rPr>
          <w:rFonts w:cs="Times New Roman"/>
          <w:sz w:val="24"/>
          <w:szCs w:val="24"/>
        </w:rPr>
        <w:t xml:space="preserve">dieser Welt </w:t>
      </w:r>
      <w:r w:rsidR="00DE23CB">
        <w:rPr>
          <w:rFonts w:cs="Times New Roman"/>
          <w:sz w:val="24"/>
          <w:szCs w:val="24"/>
        </w:rPr>
        <w:t>ist, dass der</w:t>
      </w:r>
      <w:r>
        <w:rPr>
          <w:rFonts w:cs="Times New Roman"/>
          <w:sz w:val="24"/>
          <w:szCs w:val="24"/>
        </w:rPr>
        <w:t xml:space="preserve"> „Stern der Erlösung“ seine Strahlkraft verloren</w:t>
      </w:r>
      <w:r w:rsidR="00DE23CB" w:rsidRPr="00DE23CB">
        <w:rPr>
          <w:rFonts w:cs="Times New Roman"/>
          <w:sz w:val="24"/>
          <w:szCs w:val="24"/>
        </w:rPr>
        <w:t xml:space="preserve"> </w:t>
      </w:r>
      <w:r w:rsidR="00DE23CB">
        <w:rPr>
          <w:rFonts w:cs="Times New Roman"/>
          <w:sz w:val="24"/>
          <w:szCs w:val="24"/>
        </w:rPr>
        <w:t>hat</w:t>
      </w:r>
      <w:r w:rsidR="0052281F">
        <w:rPr>
          <w:rFonts w:cs="Times New Roman"/>
          <w:sz w:val="24"/>
          <w:szCs w:val="24"/>
        </w:rPr>
        <w:t>.</w:t>
      </w:r>
      <w:r w:rsidR="00DE23CB">
        <w:rPr>
          <w:rFonts w:cs="Times New Roman"/>
          <w:sz w:val="24"/>
          <w:szCs w:val="24"/>
        </w:rPr>
        <w:t xml:space="preserve"> </w:t>
      </w:r>
      <w:r w:rsidR="0052281F">
        <w:rPr>
          <w:rFonts w:cs="Times New Roman"/>
          <w:sz w:val="24"/>
          <w:szCs w:val="24"/>
        </w:rPr>
        <w:t>D</w:t>
      </w:r>
      <w:r w:rsidR="00DE23CB">
        <w:rPr>
          <w:rFonts w:cs="Times New Roman"/>
          <w:sz w:val="24"/>
          <w:szCs w:val="24"/>
        </w:rPr>
        <w:t xml:space="preserve">as </w:t>
      </w:r>
      <w:r w:rsidR="0052281F">
        <w:rPr>
          <w:rFonts w:cs="Times New Roman"/>
          <w:sz w:val="24"/>
          <w:szCs w:val="24"/>
        </w:rPr>
        <w:t>bedeutet</w:t>
      </w:r>
      <w:r w:rsidR="0052281F">
        <w:rPr>
          <w:rFonts w:cs="Times New Roman"/>
          <w:sz w:val="24"/>
          <w:szCs w:val="24"/>
        </w:rPr>
        <w:t xml:space="preserve"> </w:t>
      </w:r>
      <w:r w:rsidR="00DE23CB">
        <w:rPr>
          <w:rFonts w:cs="Times New Roman"/>
          <w:sz w:val="24"/>
          <w:szCs w:val="24"/>
        </w:rPr>
        <w:t>j</w:t>
      </w:r>
      <w:r w:rsidR="00DE23CB">
        <w:rPr>
          <w:rFonts w:cs="Times New Roman"/>
          <w:sz w:val="24"/>
          <w:szCs w:val="24"/>
        </w:rPr>
        <w:t>e</w:t>
      </w:r>
      <w:r w:rsidR="00DE23CB">
        <w:rPr>
          <w:rFonts w:cs="Times New Roman"/>
          <w:sz w:val="24"/>
          <w:szCs w:val="24"/>
        </w:rPr>
        <w:t>doch nicht, dass die Orientierung auf die „Erlösung“ damit verloren ist</w:t>
      </w:r>
      <w:r>
        <w:rPr>
          <w:rFonts w:cs="Times New Roman"/>
          <w:sz w:val="24"/>
          <w:szCs w:val="24"/>
        </w:rPr>
        <w:t xml:space="preserve">; </w:t>
      </w:r>
      <w:r w:rsidR="0052281F">
        <w:rPr>
          <w:rFonts w:cs="Times New Roman"/>
          <w:sz w:val="24"/>
          <w:szCs w:val="24"/>
        </w:rPr>
        <w:t>d</w:t>
      </w:r>
      <w:r>
        <w:rPr>
          <w:rFonts w:cs="Times New Roman"/>
          <w:sz w:val="24"/>
          <w:szCs w:val="24"/>
        </w:rPr>
        <w:t>er</w:t>
      </w:r>
      <w:r w:rsidR="0052281F">
        <w:rPr>
          <w:rFonts w:cs="Times New Roman"/>
          <w:sz w:val="24"/>
          <w:szCs w:val="24"/>
        </w:rPr>
        <w:t xml:space="preserve"> Stern</w:t>
      </w:r>
      <w:r>
        <w:rPr>
          <w:rFonts w:cs="Times New Roman"/>
          <w:sz w:val="24"/>
          <w:szCs w:val="24"/>
        </w:rPr>
        <w:t xml:space="preserve"> ist </w:t>
      </w:r>
      <w:r w:rsidR="0052281F">
        <w:rPr>
          <w:rFonts w:cs="Times New Roman"/>
          <w:sz w:val="24"/>
          <w:szCs w:val="24"/>
        </w:rPr>
        <w:t xml:space="preserve">jedoch </w:t>
      </w:r>
      <w:r>
        <w:rPr>
          <w:rFonts w:cs="Times New Roman"/>
          <w:sz w:val="24"/>
          <w:szCs w:val="24"/>
        </w:rPr>
        <w:t>durch den Ruß des aus den Verbrennungsöfen aufsteigenden Rauchs g</w:t>
      </w:r>
      <w:r>
        <w:rPr>
          <w:rFonts w:cs="Times New Roman"/>
          <w:sz w:val="24"/>
          <w:szCs w:val="24"/>
        </w:rPr>
        <w:t>e</w:t>
      </w:r>
      <w:r>
        <w:rPr>
          <w:rFonts w:cs="Times New Roman"/>
          <w:sz w:val="24"/>
          <w:szCs w:val="24"/>
        </w:rPr>
        <w:t>schwärzt worden. In der Welt herrschen deshalb „Nacht“ und „Dunkelheit“. Nelly Sachs re</w:t>
      </w:r>
      <w:r>
        <w:rPr>
          <w:rFonts w:cs="Times New Roman"/>
          <w:sz w:val="24"/>
          <w:szCs w:val="24"/>
        </w:rPr>
        <w:t>a</w:t>
      </w:r>
      <w:r>
        <w:rPr>
          <w:rFonts w:cs="Times New Roman"/>
          <w:sz w:val="24"/>
          <w:szCs w:val="24"/>
        </w:rPr>
        <w:t xml:space="preserve">giert </w:t>
      </w:r>
      <w:r w:rsidR="00DE23CB">
        <w:rPr>
          <w:rFonts w:cs="Times New Roman"/>
          <w:sz w:val="24"/>
          <w:szCs w:val="24"/>
        </w:rPr>
        <w:t>als Glä</w:t>
      </w:r>
      <w:r w:rsidR="00DE23CB">
        <w:rPr>
          <w:rFonts w:cs="Times New Roman"/>
          <w:sz w:val="24"/>
          <w:szCs w:val="24"/>
        </w:rPr>
        <w:t>u</w:t>
      </w:r>
      <w:r w:rsidR="00DE23CB">
        <w:rPr>
          <w:rFonts w:cs="Times New Roman"/>
          <w:sz w:val="24"/>
          <w:szCs w:val="24"/>
        </w:rPr>
        <w:t>bige</w:t>
      </w:r>
      <w:r>
        <w:rPr>
          <w:rFonts w:cs="Times New Roman"/>
          <w:sz w:val="24"/>
          <w:szCs w:val="24"/>
        </w:rPr>
        <w:t xml:space="preserve">. Sie fühlt sich </w:t>
      </w:r>
      <w:r w:rsidR="0052281F">
        <w:rPr>
          <w:rFonts w:cs="Times New Roman"/>
          <w:sz w:val="24"/>
          <w:szCs w:val="24"/>
        </w:rPr>
        <w:t>durc</w:t>
      </w:r>
      <w:r>
        <w:rPr>
          <w:rFonts w:cs="Times New Roman"/>
          <w:sz w:val="24"/>
          <w:szCs w:val="24"/>
        </w:rPr>
        <w:t>h die Thora und den Chassidismus legitimiert, diese</w:t>
      </w:r>
      <w:r w:rsidR="0052281F">
        <w:rPr>
          <w:rFonts w:cs="Times New Roman"/>
          <w:sz w:val="24"/>
          <w:szCs w:val="24"/>
        </w:rPr>
        <w:t>m Empfinden mit ihrer</w:t>
      </w:r>
      <w:r>
        <w:rPr>
          <w:rFonts w:cs="Times New Roman"/>
          <w:sz w:val="24"/>
          <w:szCs w:val="24"/>
        </w:rPr>
        <w:t xml:space="preserve"> Sprache, „die aus dem Herzen kommt“, Raum zu geben.</w:t>
      </w:r>
    </w:p>
    <w:p w:rsidR="0093565A" w:rsidRDefault="0093565A" w:rsidP="0093565A">
      <w:pPr>
        <w:spacing w:after="0"/>
        <w:rPr>
          <w:rFonts w:cs="Times New Roman"/>
          <w:sz w:val="24"/>
          <w:szCs w:val="24"/>
        </w:rPr>
      </w:pPr>
    </w:p>
    <w:p w:rsidR="0093565A" w:rsidRDefault="0093565A" w:rsidP="0093565A">
      <w:pPr>
        <w:spacing w:after="0"/>
        <w:ind w:left="1134"/>
        <w:rPr>
          <w:rFonts w:cs="Times New Roman"/>
          <w:sz w:val="24"/>
          <w:szCs w:val="24"/>
        </w:rPr>
      </w:pPr>
      <w:r>
        <w:rPr>
          <w:rFonts w:cs="Times New Roman"/>
          <w:sz w:val="24"/>
          <w:szCs w:val="24"/>
        </w:rPr>
        <w:t xml:space="preserve">IN DEN WOHNUNGEN DES TODES </w:t>
      </w:r>
    </w:p>
    <w:p w:rsidR="0093565A" w:rsidRDefault="0093565A" w:rsidP="0093565A">
      <w:pPr>
        <w:spacing w:after="0"/>
        <w:rPr>
          <w:rFonts w:cs="Times New Roman"/>
          <w:sz w:val="24"/>
          <w:szCs w:val="24"/>
        </w:rPr>
      </w:pPr>
    </w:p>
    <w:p w:rsidR="0093565A" w:rsidRDefault="0093565A" w:rsidP="0093565A">
      <w:pPr>
        <w:spacing w:after="0"/>
        <w:ind w:left="1134"/>
        <w:jc w:val="right"/>
        <w:rPr>
          <w:rFonts w:cs="Times New Roman"/>
          <w:sz w:val="24"/>
          <w:szCs w:val="24"/>
        </w:rPr>
      </w:pPr>
      <w:r>
        <w:rPr>
          <w:rFonts w:cs="Times New Roman"/>
          <w:sz w:val="24"/>
          <w:szCs w:val="24"/>
        </w:rPr>
        <w:t xml:space="preserve">Und wenn diese Haut zerschlagen sein wird, </w:t>
      </w:r>
    </w:p>
    <w:p w:rsidR="0093565A" w:rsidRDefault="0093565A" w:rsidP="0093565A">
      <w:pPr>
        <w:spacing w:after="0"/>
        <w:ind w:left="1134"/>
        <w:jc w:val="right"/>
        <w:rPr>
          <w:rFonts w:cs="Times New Roman"/>
          <w:sz w:val="24"/>
          <w:szCs w:val="24"/>
        </w:rPr>
      </w:pPr>
      <w:r>
        <w:rPr>
          <w:rFonts w:cs="Times New Roman"/>
          <w:sz w:val="24"/>
          <w:szCs w:val="24"/>
        </w:rPr>
        <w:t>so werde ich ohne mein Fleisch Gott schauen.</w:t>
      </w:r>
    </w:p>
    <w:p w:rsidR="0093565A" w:rsidRDefault="0093565A" w:rsidP="0093565A">
      <w:pPr>
        <w:spacing w:after="0"/>
        <w:jc w:val="right"/>
        <w:rPr>
          <w:rFonts w:cs="Times New Roman"/>
          <w:sz w:val="24"/>
          <w:szCs w:val="24"/>
        </w:rPr>
      </w:pPr>
      <w:r>
        <w:rPr>
          <w:rFonts w:cs="Times New Roman"/>
          <w:sz w:val="24"/>
          <w:szCs w:val="24"/>
        </w:rPr>
        <w:t>Hiob</w:t>
      </w:r>
    </w:p>
    <w:p w:rsidR="0093565A" w:rsidRDefault="0093565A" w:rsidP="0093565A">
      <w:pPr>
        <w:spacing w:after="0"/>
        <w:rPr>
          <w:rFonts w:cs="Times New Roman"/>
          <w:sz w:val="24"/>
          <w:szCs w:val="24"/>
        </w:rPr>
      </w:pPr>
    </w:p>
    <w:p w:rsidR="0093565A" w:rsidRDefault="0093565A" w:rsidP="0093565A">
      <w:pPr>
        <w:spacing w:after="0"/>
        <w:ind w:left="1134"/>
        <w:rPr>
          <w:rFonts w:cs="Times New Roman"/>
          <w:sz w:val="24"/>
          <w:szCs w:val="24"/>
        </w:rPr>
      </w:pPr>
      <w:r>
        <w:rPr>
          <w:rFonts w:cs="Times New Roman"/>
          <w:sz w:val="24"/>
          <w:szCs w:val="24"/>
        </w:rPr>
        <w:t>O DIE SCHORNSTEINE</w:t>
      </w:r>
    </w:p>
    <w:p w:rsidR="0093565A" w:rsidRDefault="0093565A" w:rsidP="0093565A">
      <w:pPr>
        <w:spacing w:after="0"/>
        <w:ind w:left="1134"/>
        <w:rPr>
          <w:rFonts w:cs="Times New Roman"/>
          <w:sz w:val="24"/>
          <w:szCs w:val="24"/>
        </w:rPr>
      </w:pPr>
      <w:r>
        <w:rPr>
          <w:rFonts w:cs="Times New Roman"/>
          <w:sz w:val="24"/>
          <w:szCs w:val="24"/>
        </w:rPr>
        <w:t>Auf den sinnreich erdachten Wohnungen des Todes,</w:t>
      </w:r>
    </w:p>
    <w:p w:rsidR="0093565A" w:rsidRDefault="0093565A" w:rsidP="0093565A">
      <w:pPr>
        <w:spacing w:after="0"/>
        <w:ind w:left="1134"/>
        <w:rPr>
          <w:rFonts w:cs="Times New Roman"/>
          <w:sz w:val="24"/>
          <w:szCs w:val="24"/>
        </w:rPr>
      </w:pPr>
      <w:r>
        <w:rPr>
          <w:rFonts w:cs="Times New Roman"/>
          <w:sz w:val="24"/>
          <w:szCs w:val="24"/>
        </w:rPr>
        <w:lastRenderedPageBreak/>
        <w:t>Als Israels Leib zog aufgelöst in Rauch</w:t>
      </w:r>
    </w:p>
    <w:p w:rsidR="0093565A" w:rsidRDefault="0093565A" w:rsidP="0093565A">
      <w:pPr>
        <w:spacing w:after="0"/>
        <w:ind w:left="1134"/>
        <w:rPr>
          <w:rFonts w:cs="Times New Roman"/>
          <w:sz w:val="24"/>
          <w:szCs w:val="24"/>
        </w:rPr>
      </w:pPr>
      <w:r>
        <w:rPr>
          <w:rFonts w:cs="Times New Roman"/>
          <w:sz w:val="24"/>
          <w:szCs w:val="24"/>
        </w:rPr>
        <w:t xml:space="preserve">Durch die Luft – </w:t>
      </w:r>
    </w:p>
    <w:p w:rsidR="0093565A" w:rsidRDefault="0093565A" w:rsidP="0093565A">
      <w:pPr>
        <w:spacing w:after="0"/>
        <w:ind w:left="1134"/>
        <w:rPr>
          <w:rFonts w:cs="Times New Roman"/>
          <w:sz w:val="24"/>
          <w:szCs w:val="24"/>
        </w:rPr>
      </w:pPr>
      <w:r>
        <w:rPr>
          <w:rFonts w:cs="Times New Roman"/>
          <w:sz w:val="24"/>
          <w:szCs w:val="24"/>
        </w:rPr>
        <w:t>Als Essenkehrer ihn ein Stern empfing</w:t>
      </w:r>
    </w:p>
    <w:p w:rsidR="0093565A" w:rsidRDefault="0093565A" w:rsidP="0093565A">
      <w:pPr>
        <w:spacing w:after="0"/>
        <w:ind w:left="1134"/>
        <w:rPr>
          <w:rFonts w:cs="Times New Roman"/>
          <w:sz w:val="24"/>
          <w:szCs w:val="24"/>
        </w:rPr>
      </w:pPr>
      <w:r>
        <w:rPr>
          <w:rFonts w:cs="Times New Roman"/>
          <w:sz w:val="24"/>
          <w:szCs w:val="24"/>
        </w:rPr>
        <w:t>Der schwarz wurde</w:t>
      </w:r>
    </w:p>
    <w:p w:rsidR="0093565A" w:rsidRDefault="0093565A" w:rsidP="0093565A">
      <w:pPr>
        <w:spacing w:after="0"/>
        <w:ind w:left="1134"/>
        <w:rPr>
          <w:rFonts w:cs="Times New Roman"/>
          <w:sz w:val="24"/>
          <w:szCs w:val="24"/>
        </w:rPr>
      </w:pPr>
      <w:r>
        <w:rPr>
          <w:rFonts w:cs="Times New Roman"/>
          <w:sz w:val="24"/>
          <w:szCs w:val="24"/>
        </w:rPr>
        <w:t>Oder war es ein Sonnenstrahl?</w:t>
      </w:r>
    </w:p>
    <w:p w:rsidR="0093565A" w:rsidRDefault="0093565A" w:rsidP="0093565A">
      <w:pPr>
        <w:spacing w:after="0"/>
        <w:rPr>
          <w:rFonts w:cs="Times New Roman"/>
          <w:sz w:val="24"/>
          <w:szCs w:val="24"/>
        </w:rPr>
      </w:pPr>
    </w:p>
    <w:p w:rsidR="0093565A" w:rsidRDefault="0093565A" w:rsidP="0093565A">
      <w:pPr>
        <w:spacing w:after="0"/>
        <w:ind w:left="1134"/>
        <w:rPr>
          <w:rFonts w:cs="Times New Roman"/>
          <w:sz w:val="24"/>
          <w:szCs w:val="24"/>
        </w:rPr>
      </w:pPr>
      <w:r>
        <w:rPr>
          <w:rFonts w:cs="Times New Roman"/>
          <w:sz w:val="24"/>
          <w:szCs w:val="24"/>
        </w:rPr>
        <w:t>O die Schornsteine!</w:t>
      </w:r>
    </w:p>
    <w:p w:rsidR="0093565A" w:rsidRDefault="0093565A" w:rsidP="0093565A">
      <w:pPr>
        <w:spacing w:after="0"/>
        <w:ind w:left="1134"/>
        <w:rPr>
          <w:rFonts w:cs="Times New Roman"/>
          <w:sz w:val="24"/>
          <w:szCs w:val="24"/>
        </w:rPr>
      </w:pPr>
      <w:r>
        <w:rPr>
          <w:rFonts w:cs="Times New Roman"/>
          <w:sz w:val="24"/>
          <w:szCs w:val="24"/>
        </w:rPr>
        <w:t xml:space="preserve">Freiheitswege für Jeremias und Hiobs Staub –  </w:t>
      </w:r>
    </w:p>
    <w:p w:rsidR="0093565A" w:rsidRDefault="0093565A" w:rsidP="0093565A">
      <w:pPr>
        <w:spacing w:after="0"/>
        <w:ind w:left="1134"/>
        <w:rPr>
          <w:rFonts w:cs="Times New Roman"/>
          <w:sz w:val="24"/>
          <w:szCs w:val="24"/>
        </w:rPr>
      </w:pPr>
      <w:r>
        <w:rPr>
          <w:rFonts w:cs="Times New Roman"/>
          <w:sz w:val="24"/>
          <w:szCs w:val="24"/>
        </w:rPr>
        <w:t>Wer erdachte euch und baute Stein auf Stein</w:t>
      </w:r>
    </w:p>
    <w:p w:rsidR="0093565A" w:rsidRDefault="0093565A" w:rsidP="0093565A">
      <w:pPr>
        <w:spacing w:after="0"/>
        <w:ind w:left="1134"/>
        <w:rPr>
          <w:rFonts w:cs="Times New Roman"/>
          <w:sz w:val="24"/>
          <w:szCs w:val="24"/>
        </w:rPr>
      </w:pPr>
      <w:r>
        <w:rPr>
          <w:rFonts w:cs="Times New Roman"/>
          <w:sz w:val="24"/>
          <w:szCs w:val="24"/>
        </w:rPr>
        <w:t>Den Weg für Flüchtlinge aus Rauch?</w:t>
      </w:r>
    </w:p>
    <w:p w:rsidR="0093565A" w:rsidRDefault="0093565A" w:rsidP="0093565A">
      <w:pPr>
        <w:spacing w:after="0"/>
        <w:ind w:left="1134"/>
        <w:rPr>
          <w:rFonts w:cs="Times New Roman"/>
          <w:sz w:val="24"/>
          <w:szCs w:val="24"/>
        </w:rPr>
      </w:pPr>
    </w:p>
    <w:p w:rsidR="0093565A" w:rsidRDefault="0093565A" w:rsidP="0093565A">
      <w:pPr>
        <w:spacing w:after="0"/>
        <w:ind w:left="1134"/>
        <w:rPr>
          <w:rFonts w:cs="Times New Roman"/>
          <w:sz w:val="24"/>
          <w:szCs w:val="24"/>
        </w:rPr>
      </w:pPr>
      <w:r>
        <w:rPr>
          <w:rFonts w:cs="Times New Roman"/>
          <w:sz w:val="24"/>
          <w:szCs w:val="24"/>
        </w:rPr>
        <w:t>O die Wohnungen des Todes,</w:t>
      </w:r>
    </w:p>
    <w:p w:rsidR="0093565A" w:rsidRDefault="0093565A" w:rsidP="0093565A">
      <w:pPr>
        <w:spacing w:after="0"/>
        <w:ind w:left="1134"/>
        <w:rPr>
          <w:rFonts w:cs="Times New Roman"/>
          <w:sz w:val="24"/>
          <w:szCs w:val="24"/>
        </w:rPr>
      </w:pPr>
      <w:r>
        <w:rPr>
          <w:rFonts w:cs="Times New Roman"/>
          <w:sz w:val="24"/>
          <w:szCs w:val="24"/>
        </w:rPr>
        <w:t xml:space="preserve">Einladend </w:t>
      </w:r>
      <w:proofErr w:type="spellStart"/>
      <w:r>
        <w:rPr>
          <w:rFonts w:cs="Times New Roman"/>
          <w:sz w:val="24"/>
          <w:szCs w:val="24"/>
        </w:rPr>
        <w:t>hergerichet</w:t>
      </w:r>
      <w:proofErr w:type="spellEnd"/>
    </w:p>
    <w:p w:rsidR="0093565A" w:rsidRDefault="0093565A" w:rsidP="0093565A">
      <w:pPr>
        <w:spacing w:after="0"/>
        <w:ind w:left="1134"/>
        <w:rPr>
          <w:rFonts w:cs="Times New Roman"/>
          <w:sz w:val="24"/>
          <w:szCs w:val="24"/>
        </w:rPr>
      </w:pPr>
      <w:r>
        <w:rPr>
          <w:rFonts w:cs="Times New Roman"/>
          <w:sz w:val="24"/>
          <w:szCs w:val="24"/>
        </w:rPr>
        <w:t xml:space="preserve">Für den Wirt des Hauses, der sonst Gast war – </w:t>
      </w:r>
    </w:p>
    <w:p w:rsidR="0093565A" w:rsidRDefault="0093565A" w:rsidP="0093565A">
      <w:pPr>
        <w:spacing w:after="0"/>
        <w:ind w:left="1134"/>
        <w:rPr>
          <w:rFonts w:cs="Times New Roman"/>
          <w:sz w:val="24"/>
          <w:szCs w:val="24"/>
        </w:rPr>
      </w:pPr>
      <w:r>
        <w:rPr>
          <w:rFonts w:cs="Times New Roman"/>
          <w:sz w:val="24"/>
          <w:szCs w:val="24"/>
        </w:rPr>
        <w:t>O ihr Finger,</w:t>
      </w:r>
    </w:p>
    <w:p w:rsidR="0093565A" w:rsidRDefault="0093565A" w:rsidP="0093565A">
      <w:pPr>
        <w:spacing w:after="0"/>
        <w:ind w:left="1134"/>
        <w:rPr>
          <w:rFonts w:cs="Times New Roman"/>
          <w:sz w:val="24"/>
          <w:szCs w:val="24"/>
        </w:rPr>
      </w:pPr>
      <w:r>
        <w:rPr>
          <w:rFonts w:cs="Times New Roman"/>
          <w:sz w:val="24"/>
          <w:szCs w:val="24"/>
        </w:rPr>
        <w:t>Die Eingangsschwelle legend</w:t>
      </w:r>
    </w:p>
    <w:p w:rsidR="0093565A" w:rsidRDefault="0093565A" w:rsidP="0093565A">
      <w:pPr>
        <w:spacing w:after="0"/>
        <w:ind w:left="1134"/>
        <w:rPr>
          <w:rFonts w:cs="Times New Roman"/>
          <w:sz w:val="24"/>
          <w:szCs w:val="24"/>
        </w:rPr>
      </w:pPr>
      <w:r>
        <w:rPr>
          <w:rFonts w:cs="Times New Roman"/>
          <w:sz w:val="24"/>
          <w:szCs w:val="24"/>
        </w:rPr>
        <w:t xml:space="preserve">Wie ein Messer zwischen Leben und Tod – </w:t>
      </w:r>
    </w:p>
    <w:p w:rsidR="0093565A" w:rsidRDefault="0093565A" w:rsidP="0093565A">
      <w:pPr>
        <w:spacing w:after="0"/>
        <w:ind w:left="1134"/>
        <w:rPr>
          <w:rFonts w:cs="Times New Roman"/>
          <w:sz w:val="24"/>
          <w:szCs w:val="24"/>
        </w:rPr>
      </w:pPr>
    </w:p>
    <w:p w:rsidR="0093565A" w:rsidRDefault="0093565A" w:rsidP="0093565A">
      <w:pPr>
        <w:spacing w:after="0"/>
        <w:ind w:left="1134"/>
        <w:rPr>
          <w:rFonts w:cs="Times New Roman"/>
          <w:sz w:val="24"/>
          <w:szCs w:val="24"/>
        </w:rPr>
      </w:pPr>
      <w:r>
        <w:rPr>
          <w:rFonts w:cs="Times New Roman"/>
          <w:sz w:val="24"/>
          <w:szCs w:val="24"/>
        </w:rPr>
        <w:t>O ihr Schornsteine,</w:t>
      </w:r>
    </w:p>
    <w:p w:rsidR="0093565A" w:rsidRDefault="0093565A" w:rsidP="0093565A">
      <w:pPr>
        <w:spacing w:after="0"/>
        <w:ind w:left="1134"/>
        <w:rPr>
          <w:rFonts w:cs="Times New Roman"/>
          <w:sz w:val="24"/>
          <w:szCs w:val="24"/>
        </w:rPr>
      </w:pPr>
      <w:r>
        <w:rPr>
          <w:rFonts w:cs="Times New Roman"/>
          <w:sz w:val="24"/>
          <w:szCs w:val="24"/>
        </w:rPr>
        <w:t>O ihr Finger,</w:t>
      </w:r>
    </w:p>
    <w:p w:rsidR="0093565A" w:rsidRDefault="0093565A" w:rsidP="0093565A">
      <w:pPr>
        <w:spacing w:after="0"/>
        <w:ind w:left="1134"/>
        <w:rPr>
          <w:rFonts w:cs="Times New Roman"/>
          <w:sz w:val="24"/>
          <w:szCs w:val="24"/>
        </w:rPr>
      </w:pPr>
      <w:r>
        <w:rPr>
          <w:rFonts w:cs="Times New Roman"/>
          <w:sz w:val="24"/>
          <w:szCs w:val="24"/>
        </w:rPr>
        <w:t>Und I</w:t>
      </w:r>
      <w:bookmarkStart w:id="0" w:name="_GoBack"/>
      <w:bookmarkEnd w:id="0"/>
      <w:r>
        <w:rPr>
          <w:rFonts w:cs="Times New Roman"/>
          <w:sz w:val="24"/>
          <w:szCs w:val="24"/>
        </w:rPr>
        <w:t>sraels Leib im Rauch durch die Luft!</w:t>
      </w:r>
    </w:p>
    <w:p w:rsidR="0093565A" w:rsidRDefault="0093565A" w:rsidP="0093565A">
      <w:pPr>
        <w:spacing w:after="0"/>
        <w:ind w:left="1134"/>
        <w:jc w:val="both"/>
        <w:rPr>
          <w:rFonts w:cs="Times New Roman"/>
          <w:sz w:val="24"/>
          <w:szCs w:val="24"/>
        </w:rPr>
      </w:pPr>
    </w:p>
    <w:sectPr w:rsidR="0093565A" w:rsidSect="007310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F22" w:rsidRDefault="00487F22" w:rsidP="00DD4810">
      <w:pPr>
        <w:spacing w:after="0" w:line="240" w:lineRule="auto"/>
      </w:pPr>
      <w:r>
        <w:separator/>
      </w:r>
    </w:p>
  </w:endnote>
  <w:endnote w:type="continuationSeparator" w:id="0">
    <w:p w:rsidR="00487F22" w:rsidRDefault="00487F22" w:rsidP="00DD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F22" w:rsidRDefault="00487F22" w:rsidP="00DD4810">
      <w:pPr>
        <w:spacing w:after="0" w:line="240" w:lineRule="auto"/>
      </w:pPr>
      <w:r>
        <w:separator/>
      </w:r>
    </w:p>
  </w:footnote>
  <w:footnote w:type="continuationSeparator" w:id="0">
    <w:p w:rsidR="00487F22" w:rsidRDefault="00487F22" w:rsidP="00DD4810">
      <w:pPr>
        <w:spacing w:after="0" w:line="240" w:lineRule="auto"/>
      </w:pPr>
      <w:r>
        <w:continuationSeparator/>
      </w:r>
    </w:p>
  </w:footnote>
  <w:footnote w:id="1">
    <w:p w:rsidR="0095345C" w:rsidRDefault="0095345C" w:rsidP="0093565A">
      <w:pPr>
        <w:pStyle w:val="Funotentext"/>
        <w:jc w:val="both"/>
      </w:pPr>
      <w:r>
        <w:rPr>
          <w:rStyle w:val="Funotenzeichen"/>
        </w:rPr>
        <w:footnoteRef/>
      </w:r>
      <w:r>
        <w:t xml:space="preserve"> Einen informativen Überblick zur literarischen Situation noch 1945 liefert Helmut Böttiger in den einleitenden Kapiteln zu </w:t>
      </w:r>
      <w:r>
        <w:rPr>
          <w:i/>
        </w:rPr>
        <w:t xml:space="preserve">Die Gruppe 47. </w:t>
      </w:r>
      <w:r>
        <w:t xml:space="preserve">Als die deutsche Literatur Geschichte schrieb. Stuttgart 2012, S. 27 – 60. </w:t>
      </w:r>
    </w:p>
  </w:footnote>
  <w:footnote w:id="2">
    <w:p w:rsidR="0095345C" w:rsidRDefault="0095345C" w:rsidP="0093565A">
      <w:pPr>
        <w:pStyle w:val="Funotentext"/>
        <w:jc w:val="both"/>
      </w:pPr>
      <w:r>
        <w:rPr>
          <w:rStyle w:val="Funotenzeichen"/>
        </w:rPr>
        <w:footnoteRef/>
      </w:r>
      <w:r>
        <w:t xml:space="preserve"> Die </w:t>
      </w:r>
      <w:r>
        <w:rPr>
          <w:i/>
        </w:rPr>
        <w:t>Todesfuge</w:t>
      </w:r>
      <w:r>
        <w:t xml:space="preserve"> erscheint in deutscher Sprache erstmals in Celans erster Gedichtsammlung </w:t>
      </w:r>
      <w:r>
        <w:rPr>
          <w:i/>
        </w:rPr>
        <w:t xml:space="preserve">Der Sand aus den Urnen </w:t>
      </w:r>
      <w:r>
        <w:t xml:space="preserve">(Wien 1948). Der größte Teil der Auflage wird jedoch makuliert. Eine breitere Beachtung findet der Text erst in Celans zweiter Gedichtsammlung </w:t>
      </w:r>
      <w:r>
        <w:rPr>
          <w:i/>
        </w:rPr>
        <w:t xml:space="preserve">Mohn und Gedächtnis </w:t>
      </w:r>
      <w:r>
        <w:t>(Stuttgart: DVA 1952).</w:t>
      </w:r>
    </w:p>
  </w:footnote>
  <w:footnote w:id="3">
    <w:p w:rsidR="0095345C" w:rsidRDefault="0095345C" w:rsidP="0093565A">
      <w:pPr>
        <w:pStyle w:val="Funotentext"/>
        <w:jc w:val="both"/>
      </w:pPr>
      <w:r>
        <w:rPr>
          <w:rStyle w:val="Funotenzeichen"/>
        </w:rPr>
        <w:footnoteRef/>
      </w:r>
      <w:r>
        <w:t xml:space="preserve"> Nelly Sachs‘ Gedichtsammlung </w:t>
      </w:r>
      <w:r>
        <w:rPr>
          <w:i/>
        </w:rPr>
        <w:t>In den Wohnungen</w:t>
      </w:r>
      <w:r>
        <w:t xml:space="preserve"> erscheint auf Empfehlung von Johannes R. Becher 1947 im Berliner Aufbau-Verlag; die zweite Sammlung, </w:t>
      </w:r>
      <w:r>
        <w:rPr>
          <w:i/>
        </w:rPr>
        <w:t xml:space="preserve">Sternverdunkelung, </w:t>
      </w:r>
      <w:r>
        <w:t xml:space="preserve">1949 im </w:t>
      </w:r>
      <w:proofErr w:type="spellStart"/>
      <w:r>
        <w:t>Bermann</w:t>
      </w:r>
      <w:proofErr w:type="spellEnd"/>
      <w:r>
        <w:t>-Fischer Verlag (Amste</w:t>
      </w:r>
      <w:r>
        <w:t>r</w:t>
      </w:r>
      <w:r>
        <w:t xml:space="preserve">dam/Wien). Wie Celans </w:t>
      </w:r>
      <w:r>
        <w:rPr>
          <w:i/>
        </w:rPr>
        <w:t xml:space="preserve">Der Sand aus den Urnen </w:t>
      </w:r>
      <w:r>
        <w:t xml:space="preserve">wird auch von dieser Ausgabe der größte Teil makuliert. </w:t>
      </w:r>
    </w:p>
  </w:footnote>
  <w:footnote w:id="4">
    <w:p w:rsidR="0095345C" w:rsidRDefault="0095345C" w:rsidP="0093565A">
      <w:pPr>
        <w:pStyle w:val="Funotentext"/>
        <w:jc w:val="both"/>
      </w:pPr>
      <w:r>
        <w:rPr>
          <w:rStyle w:val="Funotenzeichen"/>
        </w:rPr>
        <w:footnoteRef/>
      </w:r>
      <w:r>
        <w:t xml:space="preserve"> In Bezug auf die Anfangsphase der Gruppe 47, speziell in Bezug auf die Thematisierung der Judenverfolgung, stellt Heinrich Böll, der 1951 erstmals von der Gruppe 47 eingeladen wird, eine Ausnahme dar. In Bölls früher Erzählung </w:t>
      </w:r>
      <w:r>
        <w:rPr>
          <w:i/>
        </w:rPr>
        <w:t xml:space="preserve">Der Zug war pünktlich </w:t>
      </w:r>
      <w:r>
        <w:t xml:space="preserve">wird leitmotivisch die Region „zwischen Lemberg und </w:t>
      </w:r>
      <w:proofErr w:type="spellStart"/>
      <w:r>
        <w:t>Czernowitz</w:t>
      </w:r>
      <w:proofErr w:type="spellEnd"/>
      <w:r>
        <w:t xml:space="preserve">“ erwähnt. Andreas, die Zentralgestalt, betet „besonders für die </w:t>
      </w:r>
      <w:proofErr w:type="spellStart"/>
      <w:r>
        <w:t>Czernowitzer</w:t>
      </w:r>
      <w:proofErr w:type="spellEnd"/>
      <w:r>
        <w:t xml:space="preserve"> Juden und für die </w:t>
      </w:r>
      <w:proofErr w:type="spellStart"/>
      <w:r>
        <w:t>Lemberger</w:t>
      </w:r>
      <w:proofErr w:type="spellEnd"/>
      <w:r>
        <w:t xml:space="preserve"> Juden, und in Stanislau sind auch sicher Juden, und in </w:t>
      </w:r>
      <w:proofErr w:type="spellStart"/>
      <w:r>
        <w:t>Kolomea</w:t>
      </w:r>
      <w:proofErr w:type="spellEnd"/>
      <w:r>
        <w:t xml:space="preserve">.“ Von </w:t>
      </w:r>
      <w:r>
        <w:rPr>
          <w:i/>
        </w:rPr>
        <w:t xml:space="preserve">Der Zug war pünktlich </w:t>
      </w:r>
      <w:r>
        <w:t xml:space="preserve">wurden 1949 allerdings nur 145 Exemplare verkauft. – Hinweis bei Böttiger: </w:t>
      </w:r>
      <w:r>
        <w:rPr>
          <w:i/>
        </w:rPr>
        <w:t>Die Gruppe 47</w:t>
      </w:r>
      <w:r>
        <w:t>, S. 123.</w:t>
      </w:r>
    </w:p>
  </w:footnote>
  <w:footnote w:id="5">
    <w:p w:rsidR="0095345C" w:rsidRDefault="0095345C" w:rsidP="0093565A">
      <w:pPr>
        <w:pStyle w:val="Funotentext"/>
        <w:jc w:val="both"/>
        <w:rPr>
          <w:i/>
        </w:rPr>
      </w:pPr>
      <w:r>
        <w:rPr>
          <w:rStyle w:val="Funotenzeichen"/>
        </w:rPr>
        <w:footnoteRef/>
      </w:r>
      <w:r>
        <w:t xml:space="preserve"> So Paul Celan im Brief an Ingeborg Bachmann vom 12. 11. 1959. – In: </w:t>
      </w:r>
      <w:proofErr w:type="spellStart"/>
      <w:r>
        <w:rPr>
          <w:i/>
        </w:rPr>
        <w:t>Herzzeit</w:t>
      </w:r>
      <w:proofErr w:type="spellEnd"/>
      <w:r>
        <w:rPr>
          <w:i/>
        </w:rPr>
        <w:t>.</w:t>
      </w:r>
      <w:r>
        <w:t xml:space="preserve"> Ingeborg Bachmann – Paul Celan. Der Briefwechsel. Frankfurt 2008, S. 127.</w:t>
      </w:r>
    </w:p>
  </w:footnote>
  <w:footnote w:id="6">
    <w:p w:rsidR="0095345C" w:rsidRDefault="0095345C" w:rsidP="0093565A">
      <w:pPr>
        <w:pStyle w:val="Funotentext"/>
        <w:jc w:val="both"/>
      </w:pPr>
      <w:r>
        <w:rPr>
          <w:rStyle w:val="Funotenzeichen"/>
        </w:rPr>
        <w:footnoteRef/>
      </w:r>
      <w:r>
        <w:t xml:space="preserve"> Ende Juli 1944. – Die Informationen über Majdanek (Lublin) fanden einen frühen Niederschlag in Theodor Kramers Gedicht </w:t>
      </w:r>
      <w:r>
        <w:rPr>
          <w:i/>
        </w:rPr>
        <w:t>Der Ofen von Lublin</w:t>
      </w:r>
      <w:r>
        <w:t xml:space="preserve"> (22.8.1944).</w:t>
      </w:r>
    </w:p>
  </w:footnote>
  <w:footnote w:id="7">
    <w:p w:rsidR="0095345C" w:rsidRDefault="0095345C" w:rsidP="0093565A">
      <w:pPr>
        <w:pStyle w:val="Funotentext"/>
        <w:jc w:val="both"/>
      </w:pPr>
      <w:r>
        <w:rPr>
          <w:rStyle w:val="Funotenzeichen"/>
        </w:rPr>
        <w:footnoteRef/>
      </w:r>
      <w:r>
        <w:t xml:space="preserve"> Von den prominenten Mitgliedern der Gruppe 47 war Ilse Aichinger als Halbjüdin Verfolgte des NS-Regimes. Ein Großteil ihrer Familienangehörigen wurde Opfer des Holocaust; Aichingers Mutter überlebte, weil ihre Tochter ihr den Schritt in die Illegalität ermöglichte. Ilse Aichingers autobiographisch geprägter Roman </w:t>
      </w:r>
      <w:r>
        <w:rPr>
          <w:i/>
        </w:rPr>
        <w:t xml:space="preserve">Die größere Hoffnung </w:t>
      </w:r>
      <w:r>
        <w:t xml:space="preserve">erschien bezeichnenderweise nicht in Deutschland, sondern 1948 in einem Exilverlag: im </w:t>
      </w:r>
      <w:proofErr w:type="spellStart"/>
      <w:r>
        <w:t>Bermann</w:t>
      </w:r>
      <w:proofErr w:type="spellEnd"/>
      <w:r>
        <w:t xml:space="preserve"> Fischer Verlag in Amsterdam.</w:t>
      </w:r>
    </w:p>
  </w:footnote>
  <w:footnote w:id="8">
    <w:p w:rsidR="0095345C" w:rsidRDefault="0095345C" w:rsidP="0093565A">
      <w:pPr>
        <w:pStyle w:val="Funotentext"/>
        <w:jc w:val="both"/>
      </w:pPr>
      <w:r>
        <w:rPr>
          <w:rStyle w:val="Funotenzeichen"/>
        </w:rPr>
        <w:footnoteRef/>
      </w:r>
      <w:r>
        <w:t xml:space="preserve"> Berichte von Hans Weigel, Milo Dor und Hermann Lenz, zitiert von John </w:t>
      </w:r>
      <w:proofErr w:type="spellStart"/>
      <w:r>
        <w:t>Felstiner</w:t>
      </w:r>
      <w:proofErr w:type="spellEnd"/>
      <w:r>
        <w:t xml:space="preserve">: </w:t>
      </w:r>
      <w:r>
        <w:rPr>
          <w:i/>
        </w:rPr>
        <w:t>Paul Celan.</w:t>
      </w:r>
      <w:r>
        <w:t xml:space="preserve"> Eine Biogr</w:t>
      </w:r>
      <w:r>
        <w:t>a</w:t>
      </w:r>
      <w:r>
        <w:t xml:space="preserve">phie. München 2000, S. 98 f. – Ein ausführlichere, komplexere Darstellung findet sich bei Böttiger: </w:t>
      </w:r>
      <w:r>
        <w:rPr>
          <w:i/>
        </w:rPr>
        <w:t>Die Gruppe 47</w:t>
      </w:r>
      <w:r>
        <w:t>, S. 132 – 156.</w:t>
      </w:r>
    </w:p>
  </w:footnote>
  <w:footnote w:id="9">
    <w:p w:rsidR="0095345C" w:rsidRDefault="0095345C" w:rsidP="0093565A">
      <w:pPr>
        <w:spacing w:after="0"/>
        <w:jc w:val="both"/>
      </w:pPr>
      <w:r>
        <w:rPr>
          <w:rStyle w:val="Funotenzeichen"/>
        </w:rPr>
        <w:footnoteRef/>
      </w:r>
      <w:r>
        <w:t xml:space="preserve"> Bei der Analyse der </w:t>
      </w:r>
      <w:r>
        <w:rPr>
          <w:i/>
        </w:rPr>
        <w:t>Todesfuge</w:t>
      </w:r>
      <w:r>
        <w:t xml:space="preserve"> folge ich über weite Strecken der Celan-Biografie von John </w:t>
      </w:r>
      <w:proofErr w:type="spellStart"/>
      <w:r>
        <w:t>Felstiner</w:t>
      </w:r>
      <w:proofErr w:type="spellEnd"/>
      <w:r>
        <w:t xml:space="preserve">: </w:t>
      </w:r>
      <w:r>
        <w:rPr>
          <w:i/>
        </w:rPr>
        <w:t>Paul Celan</w:t>
      </w:r>
      <w:r>
        <w:t>. Die Seitenangaben in den Anmerkungen beziehen sich auf diese Ausgabe.</w:t>
      </w:r>
    </w:p>
  </w:footnote>
  <w:footnote w:id="10">
    <w:p w:rsidR="0095345C" w:rsidRDefault="0095345C" w:rsidP="0093565A">
      <w:pPr>
        <w:spacing w:after="0"/>
        <w:jc w:val="both"/>
        <w:rPr>
          <w:lang w:val="en-US"/>
        </w:rPr>
      </w:pPr>
      <w:r>
        <w:rPr>
          <w:rStyle w:val="Funotenzeichen"/>
        </w:rPr>
        <w:footnoteRef/>
      </w:r>
      <w:r>
        <w:rPr>
          <w:lang w:val="en-US"/>
        </w:rPr>
        <w:t xml:space="preserve"> John </w:t>
      </w:r>
      <w:proofErr w:type="spellStart"/>
      <w:r>
        <w:rPr>
          <w:lang w:val="en-US"/>
        </w:rPr>
        <w:t>Felstiner</w:t>
      </w:r>
      <w:proofErr w:type="spellEnd"/>
      <w:r>
        <w:rPr>
          <w:lang w:val="en-US"/>
        </w:rPr>
        <w:t xml:space="preserve">: </w:t>
      </w:r>
      <w:r>
        <w:rPr>
          <w:i/>
          <w:lang w:val="en-US"/>
        </w:rPr>
        <w:t xml:space="preserve">Paul </w:t>
      </w:r>
      <w:proofErr w:type="spellStart"/>
      <w:r>
        <w:rPr>
          <w:i/>
          <w:lang w:val="en-US"/>
        </w:rPr>
        <w:t>Celan</w:t>
      </w:r>
      <w:proofErr w:type="spellEnd"/>
      <w:r>
        <w:rPr>
          <w:lang w:val="en-US"/>
        </w:rPr>
        <w:t>, S. 156.</w:t>
      </w:r>
    </w:p>
  </w:footnote>
  <w:footnote w:id="11">
    <w:p w:rsidR="0095345C" w:rsidRDefault="0095345C" w:rsidP="0093565A">
      <w:pPr>
        <w:pStyle w:val="Funotentext"/>
      </w:pPr>
      <w:r>
        <w:rPr>
          <w:rStyle w:val="Funotenzeichen"/>
        </w:rPr>
        <w:footnoteRef/>
      </w:r>
      <w:r>
        <w:t xml:space="preserve"> Die rumänische Orthographie von „</w:t>
      </w:r>
      <w:proofErr w:type="spellStart"/>
      <w:r>
        <w:t>Antschel</w:t>
      </w:r>
      <w:proofErr w:type="spellEnd"/>
      <w:r>
        <w:t>“ ist „</w:t>
      </w:r>
      <w:proofErr w:type="spellStart"/>
      <w:r>
        <w:t>Ancel</w:t>
      </w:r>
      <w:proofErr w:type="spellEnd"/>
      <w:r>
        <w:t>“.</w:t>
      </w:r>
    </w:p>
  </w:footnote>
  <w:footnote w:id="12">
    <w:p w:rsidR="0095345C" w:rsidRDefault="0095345C" w:rsidP="0093565A">
      <w:pPr>
        <w:pStyle w:val="Funotentext"/>
      </w:pPr>
      <w:r>
        <w:rPr>
          <w:rStyle w:val="Funotenzeichen"/>
        </w:rPr>
        <w:footnoteRef/>
      </w:r>
      <w:r>
        <w:t xml:space="preserve"> Ruth Kraft: Vorwort, S. 5, in Paul Celan: </w:t>
      </w:r>
      <w:r>
        <w:rPr>
          <w:i/>
        </w:rPr>
        <w:t>Gedichte.</w:t>
      </w:r>
      <w:r>
        <w:t xml:space="preserve"> 1938 – 1944. Frankfurt a.M. 1985.</w:t>
      </w:r>
    </w:p>
  </w:footnote>
  <w:footnote w:id="13">
    <w:p w:rsidR="0095345C" w:rsidRDefault="0095345C" w:rsidP="0093565A">
      <w:pPr>
        <w:pStyle w:val="Funotentext"/>
        <w:jc w:val="both"/>
      </w:pPr>
      <w:r>
        <w:rPr>
          <w:rStyle w:val="Funotenzeichen"/>
        </w:rPr>
        <w:footnoteRef/>
      </w:r>
      <w:r>
        <w:t xml:space="preserve"> Raul Hilberg: </w:t>
      </w:r>
      <w:r>
        <w:rPr>
          <w:i/>
        </w:rPr>
        <w:t>Die Vernichtung der europäischen Juden.</w:t>
      </w:r>
      <w:r>
        <w:t xml:space="preserve"> Frankfurt a.M. 1990, Bd. 2, S. 31 f. </w:t>
      </w:r>
    </w:p>
  </w:footnote>
  <w:footnote w:id="14">
    <w:p w:rsidR="0095345C" w:rsidRDefault="0095345C" w:rsidP="0093565A">
      <w:pPr>
        <w:pStyle w:val="Funotentext"/>
      </w:pPr>
      <w:r>
        <w:rPr>
          <w:rStyle w:val="Funotenzeichen"/>
        </w:rPr>
        <w:footnoteRef/>
      </w:r>
      <w:r>
        <w:t xml:space="preserve"> Erklärung vom 8. Juli 1941 (Hilberg: </w:t>
      </w:r>
      <w:r>
        <w:rPr>
          <w:i/>
        </w:rPr>
        <w:t>Die Vernichtung</w:t>
      </w:r>
      <w:r>
        <w:t>, S. 823).</w:t>
      </w:r>
    </w:p>
  </w:footnote>
  <w:footnote w:id="15">
    <w:p w:rsidR="0095345C" w:rsidRDefault="0095345C" w:rsidP="0093565A">
      <w:pPr>
        <w:pStyle w:val="Funotentext"/>
      </w:pPr>
      <w:r>
        <w:rPr>
          <w:rStyle w:val="Funotenzeichen"/>
        </w:rPr>
        <w:footnoteRef/>
      </w:r>
      <w:r>
        <w:t xml:space="preserve"> Hierzu: Hilberg: </w:t>
      </w:r>
      <w:r>
        <w:rPr>
          <w:i/>
        </w:rPr>
        <w:t>Vernichtung</w:t>
      </w:r>
      <w:r>
        <w:t>, S. 828 f.</w:t>
      </w:r>
    </w:p>
  </w:footnote>
  <w:footnote w:id="16">
    <w:p w:rsidR="0095345C" w:rsidRDefault="0095345C" w:rsidP="0093565A">
      <w:pPr>
        <w:pStyle w:val="Funotentext"/>
      </w:pPr>
      <w:r>
        <w:rPr>
          <w:rStyle w:val="Funotenzeichen"/>
        </w:rPr>
        <w:footnoteRef/>
      </w:r>
      <w:r>
        <w:t xml:space="preserve"> Auf die Frage, was er im Lager tun musste, pflegte Celan zu antworten: „Schaufeln!“ (</w:t>
      </w:r>
      <w:proofErr w:type="spellStart"/>
      <w:r>
        <w:t>Felstiner</w:t>
      </w:r>
      <w:proofErr w:type="spellEnd"/>
      <w:r>
        <w:t>, S. 40).</w:t>
      </w:r>
    </w:p>
  </w:footnote>
  <w:footnote w:id="17">
    <w:p w:rsidR="0095345C" w:rsidRDefault="0095345C" w:rsidP="0093565A">
      <w:pPr>
        <w:pStyle w:val="Funotentext"/>
        <w:jc w:val="both"/>
      </w:pPr>
      <w:r>
        <w:rPr>
          <w:rStyle w:val="Funotenzeichen"/>
        </w:rPr>
        <w:footnoteRef/>
      </w:r>
      <w:r>
        <w:t xml:space="preserve"> </w:t>
      </w:r>
      <w:proofErr w:type="spellStart"/>
      <w:r>
        <w:t>Felstiner</w:t>
      </w:r>
      <w:proofErr w:type="spellEnd"/>
      <w:r>
        <w:t>, S. 36, 38, 42, 48.</w:t>
      </w:r>
    </w:p>
  </w:footnote>
  <w:footnote w:id="18">
    <w:p w:rsidR="0095345C" w:rsidRDefault="0095345C" w:rsidP="0093565A">
      <w:pPr>
        <w:pStyle w:val="Funotentext"/>
        <w:jc w:val="both"/>
      </w:pPr>
      <w:r>
        <w:rPr>
          <w:rStyle w:val="Funotenzeichen"/>
        </w:rPr>
        <w:footnoteRef/>
      </w:r>
      <w:r>
        <w:t xml:space="preserve"> S. 20.</w:t>
      </w:r>
    </w:p>
  </w:footnote>
  <w:footnote w:id="19">
    <w:p w:rsidR="0095345C" w:rsidRDefault="0095345C" w:rsidP="0093565A">
      <w:pPr>
        <w:pStyle w:val="Funotentext"/>
      </w:pPr>
      <w:r>
        <w:rPr>
          <w:rStyle w:val="Funotenzeichen"/>
        </w:rPr>
        <w:footnoteRef/>
      </w:r>
      <w:r>
        <w:t xml:space="preserve"> Ebd.</w:t>
      </w:r>
    </w:p>
  </w:footnote>
  <w:footnote w:id="20">
    <w:p w:rsidR="0095345C" w:rsidRDefault="0095345C" w:rsidP="0093565A">
      <w:pPr>
        <w:pStyle w:val="Funotentext"/>
        <w:jc w:val="both"/>
      </w:pPr>
      <w:r>
        <w:rPr>
          <w:rStyle w:val="Funotenzeichen"/>
        </w:rPr>
        <w:footnoteRef/>
      </w:r>
      <w:r>
        <w:t xml:space="preserve"> S. 31; hier auch Hinweise auf Rilke sowie auf Apollinaire, </w:t>
      </w:r>
      <w:proofErr w:type="spellStart"/>
      <w:r>
        <w:t>Éluard</w:t>
      </w:r>
      <w:proofErr w:type="spellEnd"/>
      <w:r>
        <w:t xml:space="preserve">, Shakespeare, Yeats, Housman, Sergej </w:t>
      </w:r>
      <w:proofErr w:type="spellStart"/>
      <w:r>
        <w:t>J</w:t>
      </w:r>
      <w:r>
        <w:t>e</w:t>
      </w:r>
      <w:r>
        <w:t>ssenin</w:t>
      </w:r>
      <w:proofErr w:type="spellEnd"/>
      <w:r>
        <w:t xml:space="preserve"> und Tudor </w:t>
      </w:r>
      <w:proofErr w:type="spellStart"/>
      <w:r>
        <w:t>Arghezi</w:t>
      </w:r>
      <w:proofErr w:type="spellEnd"/>
      <w:r>
        <w:t xml:space="preserve">, einen rumänischen Autor.  </w:t>
      </w:r>
    </w:p>
  </w:footnote>
  <w:footnote w:id="21">
    <w:p w:rsidR="0095345C" w:rsidRDefault="0095345C" w:rsidP="00C72DD2">
      <w:pPr>
        <w:pStyle w:val="Funotentext"/>
        <w:jc w:val="both"/>
      </w:pPr>
      <w:r>
        <w:rPr>
          <w:rStyle w:val="Funotenzeichen"/>
        </w:rPr>
        <w:footnoteRef/>
      </w:r>
      <w:r>
        <w:t xml:space="preserve"> S. 17.</w:t>
      </w:r>
    </w:p>
  </w:footnote>
  <w:footnote w:id="22">
    <w:p w:rsidR="0095345C" w:rsidRDefault="0095345C" w:rsidP="0093565A">
      <w:pPr>
        <w:pStyle w:val="Funotentext"/>
      </w:pPr>
      <w:r>
        <w:rPr>
          <w:rStyle w:val="Funotenzeichen"/>
        </w:rPr>
        <w:footnoteRef/>
      </w:r>
      <w:r>
        <w:t xml:space="preserve"> S. 62.</w:t>
      </w:r>
    </w:p>
  </w:footnote>
  <w:footnote w:id="23">
    <w:p w:rsidR="0095345C" w:rsidRDefault="0095345C" w:rsidP="0093565A">
      <w:pPr>
        <w:pStyle w:val="Funotentext"/>
      </w:pPr>
      <w:r>
        <w:rPr>
          <w:rStyle w:val="Funotenzeichen"/>
        </w:rPr>
        <w:footnoteRef/>
      </w:r>
      <w:r>
        <w:t xml:space="preserve"> Ein Element dieser Wirkung ist die </w:t>
      </w:r>
      <w:proofErr w:type="spellStart"/>
      <w:r>
        <w:t>Zweihebigkeit</w:t>
      </w:r>
      <w:proofErr w:type="spellEnd"/>
      <w:r>
        <w:t xml:space="preserve"> des Wortes „Todesfuge“.</w:t>
      </w:r>
    </w:p>
  </w:footnote>
  <w:footnote w:id="24">
    <w:p w:rsidR="0095345C" w:rsidRDefault="0095345C" w:rsidP="0093565A">
      <w:pPr>
        <w:spacing w:after="0" w:line="240" w:lineRule="auto"/>
        <w:jc w:val="both"/>
      </w:pPr>
      <w:r>
        <w:rPr>
          <w:rStyle w:val="Funotenzeichen"/>
        </w:rPr>
        <w:footnoteRef/>
      </w:r>
      <w:r>
        <w:t xml:space="preserve"> </w:t>
      </w:r>
      <w:proofErr w:type="spellStart"/>
      <w:r>
        <w:t>Felstiner</w:t>
      </w:r>
      <w:proofErr w:type="spellEnd"/>
      <w:r>
        <w:t xml:space="preserve"> sagt über die Metaphern: „Milch, die schwarz ist, Gräber, die man in den Lüften schaufelt, </w:t>
      </w:r>
      <w:proofErr w:type="spellStart"/>
      <w:r>
        <w:t>aschenes</w:t>
      </w:r>
      <w:proofErr w:type="spellEnd"/>
      <w:r>
        <w:t xml:space="preserve"> Haar, Tänze, die man für Totengräber aufspielt“ haben die Hörer erschreckt. Die Überlebenden sagen jedoch: ‚Es handele sich gar nicht um Metaphern, sondern um bare Tatsachen“‘(</w:t>
      </w:r>
      <w:proofErr w:type="spellStart"/>
      <w:r>
        <w:t>Felstiner</w:t>
      </w:r>
      <w:proofErr w:type="spellEnd"/>
      <w:r>
        <w:t xml:space="preserve">: </w:t>
      </w:r>
      <w:r>
        <w:rPr>
          <w:i/>
        </w:rPr>
        <w:t xml:space="preserve">Paul Celan, </w:t>
      </w:r>
      <w:r>
        <w:t xml:space="preserve">S. 53). Er fügt hinzu: „Gleichwohl </w:t>
      </w:r>
      <w:proofErr w:type="spellStart"/>
      <w:r>
        <w:t>muß</w:t>
      </w:r>
      <w:proofErr w:type="spellEnd"/>
      <w:r>
        <w:t xml:space="preserve"> man die verzweifelte Ironie dieser Bilder </w:t>
      </w:r>
      <w:proofErr w:type="spellStart"/>
      <w:r>
        <w:t>erfaßt</w:t>
      </w:r>
      <w:proofErr w:type="spellEnd"/>
      <w:r>
        <w:t xml:space="preserve"> haben, um ihre Gestalt und ihren Rhythmus im Gedicht zu verstehen.“ (Ebd.</w:t>
      </w:r>
    </w:p>
  </w:footnote>
  <w:footnote w:id="25">
    <w:p w:rsidR="00F949A2" w:rsidRDefault="00F949A2" w:rsidP="00F949A2">
      <w:pPr>
        <w:pStyle w:val="Funotentext"/>
        <w:jc w:val="both"/>
      </w:pPr>
      <w:r>
        <w:rPr>
          <w:rStyle w:val="Funotenzeichen"/>
        </w:rPr>
        <w:footnoteRef/>
      </w:r>
      <w:r>
        <w:t xml:space="preserve"> Diese Frau ist ein „Ideal“. Sie hat einen Namen: „Margarete“, der einerseits die Assoziation von Goethes Gretchen aufruft, andererseits aber auch die Assoziation von „Deutschtum“ und „Christentum“ und damit einer pervertierten rassenideologischen Konzeption von „Erlösung“. </w:t>
      </w:r>
    </w:p>
  </w:footnote>
  <w:footnote w:id="26">
    <w:p w:rsidR="0095345C" w:rsidRDefault="0095345C" w:rsidP="00DC1019">
      <w:pPr>
        <w:pStyle w:val="Funotentext"/>
      </w:pPr>
      <w:r>
        <w:rPr>
          <w:rStyle w:val="Funotenzeichen"/>
        </w:rPr>
        <w:footnoteRef/>
      </w:r>
      <w:r>
        <w:t xml:space="preserve"> Die nur mit vagen Umrissen angedeutete Gestalt des Kommandanten trägt Züge von Heydrich, dem Organis</w:t>
      </w:r>
      <w:r>
        <w:t>a</w:t>
      </w:r>
      <w:r>
        <w:t>tor des Holocausts. Heydrich spielte bekanntlich Geige; er war Musikliebhaber.</w:t>
      </w:r>
    </w:p>
  </w:footnote>
  <w:footnote w:id="27">
    <w:p w:rsidR="0095345C" w:rsidRDefault="0095345C" w:rsidP="0093565A">
      <w:pPr>
        <w:pStyle w:val="Funotentext"/>
        <w:jc w:val="both"/>
      </w:pPr>
      <w:r>
        <w:rPr>
          <w:rStyle w:val="Funotenzeichen"/>
        </w:rPr>
        <w:footnoteRef/>
      </w:r>
      <w:r>
        <w:t xml:space="preserve"> Auch hier handelt es sich um eine verdeckte Anspielung. </w:t>
      </w:r>
      <w:proofErr w:type="spellStart"/>
      <w:r>
        <w:t>Felstiner</w:t>
      </w:r>
      <w:proofErr w:type="spellEnd"/>
      <w:r>
        <w:t xml:space="preserve"> sagt: In „Es blitzen die Sterne“ „klingt Hitlers ‚Blitzkrieg‘ ebenso an wie Puccinis </w:t>
      </w:r>
      <w:r>
        <w:rPr>
          <w:i/>
        </w:rPr>
        <w:t xml:space="preserve">Tosca </w:t>
      </w:r>
      <w:r>
        <w:t xml:space="preserve">und das im Dritten Reich (und noch danach) beliebte </w:t>
      </w:r>
      <w:r>
        <w:rPr>
          <w:i/>
        </w:rPr>
        <w:t>Heimat,</w:t>
      </w:r>
      <w:r>
        <w:t xml:space="preserve"> </w:t>
      </w:r>
      <w:r>
        <w:rPr>
          <w:i/>
        </w:rPr>
        <w:t>deine Sterne.</w:t>
      </w:r>
      <w:r>
        <w:t xml:space="preserve">“ (S. 65 f.) </w:t>
      </w:r>
    </w:p>
  </w:footnote>
  <w:footnote w:id="28">
    <w:p w:rsidR="0095345C" w:rsidRDefault="0095345C" w:rsidP="007748C7">
      <w:pPr>
        <w:pStyle w:val="Funotentext"/>
        <w:jc w:val="both"/>
      </w:pPr>
      <w:r>
        <w:rPr>
          <w:rStyle w:val="Funotenzeichen"/>
        </w:rPr>
        <w:footnoteRef/>
      </w:r>
      <w:r>
        <w:t xml:space="preserve"> Das Bild der Schlange gehört zu den „emphatischen Stilmitteln“ </w:t>
      </w:r>
      <w:proofErr w:type="gramStart"/>
      <w:r>
        <w:t>des</w:t>
      </w:r>
      <w:proofErr w:type="gramEnd"/>
      <w:r>
        <w:t xml:space="preserve"> Talmud. Vgl. Gershom Scholem: </w:t>
      </w:r>
      <w:r>
        <w:rPr>
          <w:rFonts w:cs="Times New Roman"/>
          <w:i/>
        </w:rPr>
        <w:t>Die jüdische Mystik in ihren Hauptströmungen.</w:t>
      </w:r>
      <w:r>
        <w:rPr>
          <w:rFonts w:cs="Times New Roman"/>
        </w:rPr>
        <w:t xml:space="preserve"> 6. Aufl. Frankfurt a.M. 1996 (= Suhrkamp-Taschenbuch Wisse</w:t>
      </w:r>
      <w:r>
        <w:rPr>
          <w:rFonts w:cs="Times New Roman"/>
        </w:rPr>
        <w:t>n</w:t>
      </w:r>
      <w:r>
        <w:rPr>
          <w:rFonts w:cs="Times New Roman"/>
        </w:rPr>
        <w:t>schaft; Bd. 330), S. 183.</w:t>
      </w:r>
    </w:p>
  </w:footnote>
  <w:footnote w:id="29">
    <w:p w:rsidR="0095345C" w:rsidRDefault="0095345C" w:rsidP="007748C7">
      <w:pPr>
        <w:pStyle w:val="Funotentext"/>
        <w:jc w:val="both"/>
      </w:pPr>
      <w:r>
        <w:rPr>
          <w:rStyle w:val="Funotenzeichen"/>
        </w:rPr>
        <w:footnoteRef/>
      </w:r>
      <w:r>
        <w:t xml:space="preserve"> S. 64.</w:t>
      </w:r>
    </w:p>
  </w:footnote>
  <w:footnote w:id="30">
    <w:p w:rsidR="00C17C30" w:rsidRDefault="00C17C30" w:rsidP="00C17C30">
      <w:pPr>
        <w:pStyle w:val="Funotentext"/>
        <w:jc w:val="both"/>
      </w:pPr>
      <w:r>
        <w:rPr>
          <w:rStyle w:val="Funotenzeichen"/>
        </w:rPr>
        <w:footnoteRef/>
      </w:r>
      <w:r>
        <w:t xml:space="preserve"> S. 55.</w:t>
      </w:r>
    </w:p>
  </w:footnote>
  <w:footnote w:id="31">
    <w:p w:rsidR="0095345C" w:rsidRDefault="0095345C" w:rsidP="0093565A">
      <w:pPr>
        <w:pStyle w:val="Funotentext"/>
        <w:jc w:val="both"/>
      </w:pPr>
      <w:r>
        <w:rPr>
          <w:rStyle w:val="Funotenzeichen"/>
        </w:rPr>
        <w:footnoteRef/>
      </w:r>
      <w:r>
        <w:t xml:space="preserve"> S. 53.</w:t>
      </w:r>
    </w:p>
  </w:footnote>
  <w:footnote w:id="32">
    <w:p w:rsidR="0095345C" w:rsidRDefault="0095345C" w:rsidP="0093565A">
      <w:pPr>
        <w:pStyle w:val="Funotentext"/>
        <w:jc w:val="both"/>
      </w:pPr>
      <w:r>
        <w:rPr>
          <w:rStyle w:val="Funotenzeichen"/>
        </w:rPr>
        <w:footnoteRef/>
      </w:r>
      <w:r>
        <w:t xml:space="preserve"> Ebd.</w:t>
      </w:r>
    </w:p>
  </w:footnote>
  <w:footnote w:id="33">
    <w:p w:rsidR="0095345C" w:rsidRDefault="0095345C" w:rsidP="0093565A">
      <w:pPr>
        <w:pStyle w:val="Funotentext"/>
        <w:jc w:val="both"/>
      </w:pPr>
      <w:r>
        <w:rPr>
          <w:rStyle w:val="Funotenzeichen"/>
        </w:rPr>
        <w:footnoteRef/>
      </w:r>
      <w:r>
        <w:t xml:space="preserve"> Ebd.</w:t>
      </w:r>
    </w:p>
  </w:footnote>
  <w:footnote w:id="34">
    <w:p w:rsidR="0095345C" w:rsidRDefault="0095345C" w:rsidP="0093565A">
      <w:pPr>
        <w:pStyle w:val="Funotentext"/>
      </w:pPr>
      <w:r>
        <w:rPr>
          <w:rStyle w:val="Funotenzeichen"/>
        </w:rPr>
        <w:footnoteRef/>
      </w:r>
      <w:r>
        <w:t xml:space="preserve"> S. 55.</w:t>
      </w:r>
    </w:p>
  </w:footnote>
  <w:footnote w:id="35">
    <w:p w:rsidR="0095345C" w:rsidRDefault="0095345C" w:rsidP="0093565A">
      <w:pPr>
        <w:pStyle w:val="Funotentext"/>
        <w:jc w:val="both"/>
      </w:pPr>
      <w:r>
        <w:rPr>
          <w:rStyle w:val="Funotenzeichen"/>
        </w:rPr>
        <w:footnoteRef/>
      </w:r>
      <w:r>
        <w:t xml:space="preserve"> S. 59.</w:t>
      </w:r>
    </w:p>
  </w:footnote>
  <w:footnote w:id="36">
    <w:p w:rsidR="0095345C" w:rsidRDefault="0095345C" w:rsidP="0093565A">
      <w:pPr>
        <w:pStyle w:val="Funotentext"/>
        <w:jc w:val="both"/>
      </w:pPr>
      <w:r>
        <w:rPr>
          <w:rStyle w:val="Funotenzeichen"/>
        </w:rPr>
        <w:footnoteRef/>
      </w:r>
      <w:r>
        <w:t xml:space="preserve"> S. 63.</w:t>
      </w:r>
    </w:p>
  </w:footnote>
  <w:footnote w:id="37">
    <w:p w:rsidR="0095345C" w:rsidRDefault="0095345C" w:rsidP="0093565A">
      <w:pPr>
        <w:pStyle w:val="Funotentext"/>
        <w:jc w:val="both"/>
      </w:pPr>
      <w:r>
        <w:rPr>
          <w:rStyle w:val="Funotenzeichen"/>
        </w:rPr>
        <w:footnoteRef/>
      </w:r>
      <w:r>
        <w:t xml:space="preserve"> Ebd. – Diese Wirkung tritt nach </w:t>
      </w:r>
      <w:proofErr w:type="spellStart"/>
      <w:r>
        <w:t>Felstiner</w:t>
      </w:r>
      <w:proofErr w:type="spellEnd"/>
      <w:r>
        <w:t xml:space="preserve"> insbesondere bei der Übersetzung des Gedichts in Hebräische ein. Da Celan der Sprachduktus des hebräischen Bibeltextes vermutlich präsent gewesen ist, deutet vieles darauf  hin, dass hier kunstfertige sprachliche Imitation vorliegt. </w:t>
      </w:r>
    </w:p>
  </w:footnote>
  <w:footnote w:id="38">
    <w:p w:rsidR="0095345C" w:rsidRDefault="0095345C" w:rsidP="0093565A">
      <w:pPr>
        <w:pStyle w:val="Funotentext"/>
        <w:jc w:val="both"/>
      </w:pPr>
      <w:r>
        <w:rPr>
          <w:rStyle w:val="Funotenzeichen"/>
        </w:rPr>
        <w:footnoteRef/>
      </w:r>
      <w:r>
        <w:t xml:space="preserve"> S. 61.</w:t>
      </w:r>
    </w:p>
  </w:footnote>
  <w:footnote w:id="39">
    <w:p w:rsidR="0095345C" w:rsidRDefault="0095345C" w:rsidP="0093565A">
      <w:pPr>
        <w:pStyle w:val="Funotentext"/>
        <w:jc w:val="both"/>
      </w:pPr>
      <w:r>
        <w:rPr>
          <w:rStyle w:val="Funotenzeichen"/>
        </w:rPr>
        <w:footnoteRef/>
      </w:r>
      <w:r>
        <w:t xml:space="preserve"> S. 61. – Der Name „Margarete“ spielt zum einen auf Goethes „Gretchen“ an, zum anderen aber auch auf die romantische Rührseligkeit der Deutschen. </w:t>
      </w:r>
      <w:proofErr w:type="spellStart"/>
      <w:r>
        <w:t>Felstiner</w:t>
      </w:r>
      <w:proofErr w:type="spellEnd"/>
      <w:r>
        <w:t xml:space="preserve"> kommentiert diese Vorgehensweise mit den Worten: „Wenn Celan den Lagerkommandanten an die Geliebte schreiben </w:t>
      </w:r>
      <w:proofErr w:type="spellStart"/>
      <w:r>
        <w:t>läßt</w:t>
      </w:r>
      <w:proofErr w:type="spellEnd"/>
      <w:r>
        <w:t xml:space="preserve">: ‚dein goldenes Haar Margarete‘, versetzt er dem romantischen Ideal der Deutschen gleich einen doppelten Hieb“ (S. 64). </w:t>
      </w:r>
    </w:p>
  </w:footnote>
  <w:footnote w:id="40">
    <w:p w:rsidR="0095345C" w:rsidRDefault="0095345C" w:rsidP="0093565A">
      <w:pPr>
        <w:pStyle w:val="Funotentext"/>
      </w:pPr>
      <w:r>
        <w:rPr>
          <w:rStyle w:val="Funotenzeichen"/>
        </w:rPr>
        <w:footnoteRef/>
      </w:r>
      <w:r>
        <w:t xml:space="preserve"> S. 68.</w:t>
      </w:r>
    </w:p>
  </w:footnote>
  <w:footnote w:id="41">
    <w:p w:rsidR="0095345C" w:rsidRDefault="0095345C" w:rsidP="0093565A">
      <w:pPr>
        <w:pStyle w:val="Funotentext"/>
      </w:pPr>
      <w:r>
        <w:rPr>
          <w:rStyle w:val="Funotenzeichen"/>
        </w:rPr>
        <w:footnoteRef/>
      </w:r>
      <w:r>
        <w:t xml:space="preserve"> Ebd.</w:t>
      </w:r>
    </w:p>
  </w:footnote>
  <w:footnote w:id="42">
    <w:p w:rsidR="0095345C" w:rsidRDefault="0095345C" w:rsidP="0093565A">
      <w:pPr>
        <w:pStyle w:val="Funotentext"/>
      </w:pPr>
      <w:r>
        <w:rPr>
          <w:rStyle w:val="Funotenzeichen"/>
        </w:rPr>
        <w:footnoteRef/>
      </w:r>
      <w:r>
        <w:t xml:space="preserve"> Ebd.</w:t>
      </w:r>
    </w:p>
  </w:footnote>
  <w:footnote w:id="43">
    <w:p w:rsidR="0095345C" w:rsidRDefault="0095345C" w:rsidP="0093565A">
      <w:pPr>
        <w:pStyle w:val="Funotentext"/>
      </w:pPr>
      <w:r>
        <w:rPr>
          <w:rStyle w:val="Funotenzeichen"/>
        </w:rPr>
        <w:footnoteRef/>
      </w:r>
      <w:r>
        <w:t xml:space="preserve"> S. 69.</w:t>
      </w:r>
    </w:p>
  </w:footnote>
  <w:footnote w:id="44">
    <w:p w:rsidR="0095345C" w:rsidRDefault="0095345C" w:rsidP="0093565A">
      <w:pPr>
        <w:pStyle w:val="Funotentext"/>
      </w:pPr>
      <w:r>
        <w:rPr>
          <w:rStyle w:val="Funotenzeichen"/>
        </w:rPr>
        <w:footnoteRef/>
      </w:r>
      <w:r>
        <w:t xml:space="preserve"> Ebd.</w:t>
      </w:r>
    </w:p>
  </w:footnote>
  <w:footnote w:id="45">
    <w:p w:rsidR="0095345C" w:rsidRDefault="0095345C" w:rsidP="0093565A">
      <w:pPr>
        <w:pStyle w:val="Funotentext"/>
      </w:pPr>
      <w:r>
        <w:rPr>
          <w:rStyle w:val="Funotenzeichen"/>
        </w:rPr>
        <w:footnoteRef/>
      </w:r>
      <w:r>
        <w:t xml:space="preserve"> </w:t>
      </w:r>
      <w:hyperlink r:id="rId1" w:history="1">
        <w:r w:rsidRPr="001A5382">
          <w:rPr>
            <w:rStyle w:val="Hyperlink"/>
          </w:rPr>
          <w:t>http://de.wikipedia.org./wiki/Todesfuge</w:t>
        </w:r>
      </w:hyperlink>
      <w:r>
        <w:t>. Zugriff am 4.November 2013.</w:t>
      </w:r>
    </w:p>
  </w:footnote>
  <w:footnote w:id="46">
    <w:p w:rsidR="0095345C" w:rsidRDefault="0095345C" w:rsidP="0093565A">
      <w:pPr>
        <w:spacing w:after="0" w:line="240" w:lineRule="auto"/>
        <w:jc w:val="both"/>
      </w:pPr>
      <w:r>
        <w:rPr>
          <w:rStyle w:val="Funotenzeichen"/>
        </w:rPr>
        <w:footnoteRef/>
      </w:r>
      <w:r>
        <w:t xml:space="preserve"> </w:t>
      </w:r>
      <w:r>
        <w:rPr>
          <w:rFonts w:cs="Times New Roman"/>
        </w:rPr>
        <w:t xml:space="preserve">Ruth Dinesen: Die Suche nach Identität. Das Jüdische bei Nelly Sachs. – In: </w:t>
      </w:r>
      <w:r>
        <w:rPr>
          <w:rFonts w:cs="Times New Roman"/>
          <w:i/>
        </w:rPr>
        <w:t xml:space="preserve">Exil </w:t>
      </w:r>
      <w:r>
        <w:rPr>
          <w:rFonts w:cs="Times New Roman"/>
        </w:rPr>
        <w:t xml:space="preserve">12 (1992), H. 1, S. 19 – 29, hier S. 22. – Der Vortrag wurde 1991 an der damaligen Hamburger Arbeitsstelle für deutsche Exilliteratur, heute Walter A. </w:t>
      </w:r>
      <w:proofErr w:type="spellStart"/>
      <w:r>
        <w:rPr>
          <w:rFonts w:cs="Times New Roman"/>
        </w:rPr>
        <w:t>Berendsohn</w:t>
      </w:r>
      <w:proofErr w:type="spellEnd"/>
      <w:r>
        <w:rPr>
          <w:rFonts w:cs="Times New Roman"/>
        </w:rPr>
        <w:t xml:space="preserve"> Forschungsstelle, gehalten.</w:t>
      </w:r>
    </w:p>
  </w:footnote>
  <w:footnote w:id="47">
    <w:p w:rsidR="0095345C" w:rsidRPr="005B5F33" w:rsidRDefault="0095345C" w:rsidP="0093565A">
      <w:pPr>
        <w:spacing w:after="0" w:line="240" w:lineRule="auto"/>
        <w:jc w:val="both"/>
      </w:pPr>
      <w:r>
        <w:rPr>
          <w:rStyle w:val="Funotenzeichen"/>
        </w:rPr>
        <w:footnoteRef/>
      </w:r>
      <w:r>
        <w:t xml:space="preserve"> </w:t>
      </w:r>
      <w:r>
        <w:rPr>
          <w:rFonts w:cs="Times New Roman"/>
          <w:i/>
        </w:rPr>
        <w:t xml:space="preserve">Die Kehrseite der Konjunktur. </w:t>
      </w:r>
      <w:r>
        <w:rPr>
          <w:rFonts w:cs="Times New Roman"/>
        </w:rPr>
        <w:t xml:space="preserve">– In: </w:t>
      </w:r>
      <w:r>
        <w:rPr>
          <w:rFonts w:cs="Times New Roman"/>
          <w:i/>
        </w:rPr>
        <w:t>Der Morgen</w:t>
      </w:r>
      <w:r>
        <w:rPr>
          <w:rFonts w:cs="Times New Roman"/>
        </w:rPr>
        <w:t>, Jg. XIV. Berlin 1938, S. 163 – 168, zitiert bei Dinesen S. 21. – Mit der Erwähnung von „Friedhöfen“ und „Grabinschriften“ nimmt Hirsch auf beklemmende Weise die ko</w:t>
      </w:r>
      <w:r>
        <w:rPr>
          <w:rFonts w:cs="Times New Roman"/>
        </w:rPr>
        <w:t>m</w:t>
      </w:r>
      <w:r>
        <w:rPr>
          <w:rFonts w:cs="Times New Roman"/>
        </w:rPr>
        <w:t xml:space="preserve">mende Entwicklung vorweg. – Vgl. zu dieser Problematik auch Kerstin </w:t>
      </w:r>
      <w:proofErr w:type="spellStart"/>
      <w:r>
        <w:rPr>
          <w:rFonts w:cs="Times New Roman"/>
        </w:rPr>
        <w:t>Schoor</w:t>
      </w:r>
      <w:proofErr w:type="spellEnd"/>
      <w:r>
        <w:rPr>
          <w:rFonts w:cs="Times New Roman"/>
        </w:rPr>
        <w:t xml:space="preserve">: </w:t>
      </w:r>
      <w:r>
        <w:rPr>
          <w:rFonts w:cs="Times New Roman"/>
          <w:i/>
        </w:rPr>
        <w:t xml:space="preserve">Vom literarischen Zentrum zum literarischen Ghetto. </w:t>
      </w:r>
      <w:r>
        <w:rPr>
          <w:rFonts w:cs="Times New Roman"/>
        </w:rPr>
        <w:t>Deutsch-jüdische literarische Kultur in Berlin zwischen 1933 und 1945. Göttingen 2010, S. 179 – 297.</w:t>
      </w:r>
    </w:p>
  </w:footnote>
  <w:footnote w:id="48">
    <w:p w:rsidR="0095345C" w:rsidRDefault="0095345C" w:rsidP="0093565A">
      <w:pPr>
        <w:pStyle w:val="Funotentext"/>
      </w:pPr>
      <w:r>
        <w:rPr>
          <w:rStyle w:val="Funotenzeichen"/>
        </w:rPr>
        <w:footnoteRef/>
      </w:r>
      <w:r>
        <w:t xml:space="preserve"> Dinesen: Das Jüdische, a.a.O., S. 22. </w:t>
      </w:r>
    </w:p>
  </w:footnote>
  <w:footnote w:id="49">
    <w:p w:rsidR="0095345C" w:rsidRDefault="0095345C" w:rsidP="0093565A">
      <w:pPr>
        <w:pStyle w:val="Funotentext"/>
      </w:pPr>
      <w:r>
        <w:rPr>
          <w:rStyle w:val="Funotenzeichen"/>
        </w:rPr>
        <w:footnoteRef/>
      </w:r>
      <w:r>
        <w:t xml:space="preserve"> S. 22 f.</w:t>
      </w:r>
    </w:p>
  </w:footnote>
  <w:footnote w:id="50">
    <w:p w:rsidR="0095345C" w:rsidRDefault="0095345C" w:rsidP="0093565A">
      <w:pPr>
        <w:spacing w:after="0" w:line="240" w:lineRule="auto"/>
        <w:jc w:val="both"/>
      </w:pPr>
      <w:r>
        <w:rPr>
          <w:rStyle w:val="Funotenzeichen"/>
        </w:rPr>
        <w:footnoteRef/>
      </w:r>
      <w:r>
        <w:t xml:space="preserve"> Brief an Ragnar </w:t>
      </w:r>
      <w:proofErr w:type="spellStart"/>
      <w:r>
        <w:t>Thoursie</w:t>
      </w:r>
      <w:proofErr w:type="spellEnd"/>
      <w:r>
        <w:t xml:space="preserve"> vom 25. Juni 1947. Zitiert bei Ruth Dinesen: Nelly Sachs im Spiegel ihrer Bibli</w:t>
      </w:r>
      <w:r>
        <w:t>o</w:t>
      </w:r>
      <w:r>
        <w:t xml:space="preserve">thek. – In: </w:t>
      </w:r>
      <w:r>
        <w:rPr>
          <w:i/>
        </w:rPr>
        <w:t xml:space="preserve">Exil </w:t>
      </w:r>
      <w:r>
        <w:t xml:space="preserve">28 (2008), H. 1, S. 82 – 94, hier S. 86. </w:t>
      </w:r>
    </w:p>
  </w:footnote>
  <w:footnote w:id="51">
    <w:p w:rsidR="0095345C" w:rsidRDefault="0095345C" w:rsidP="0093565A">
      <w:pPr>
        <w:spacing w:after="0" w:line="240" w:lineRule="auto"/>
        <w:jc w:val="both"/>
      </w:pPr>
      <w:r>
        <w:rPr>
          <w:rStyle w:val="Funotenzeichen"/>
        </w:rPr>
        <w:footnoteRef/>
      </w:r>
      <w:r>
        <w:t xml:space="preserve"> </w:t>
      </w:r>
      <w:r>
        <w:rPr>
          <w:rFonts w:cs="Times New Roman"/>
        </w:rPr>
        <w:t xml:space="preserve">Gershom Scholem: </w:t>
      </w:r>
      <w:r>
        <w:rPr>
          <w:rFonts w:cs="Times New Roman"/>
          <w:i/>
        </w:rPr>
        <w:t xml:space="preserve">Die jüdische Mystik in ihren Hauptströmungen, </w:t>
      </w:r>
      <w:r w:rsidRPr="00FE17AB">
        <w:rPr>
          <w:rFonts w:cs="Times New Roman"/>
        </w:rPr>
        <w:t>a.</w:t>
      </w:r>
      <w:r>
        <w:rPr>
          <w:rFonts w:cs="Times New Roman"/>
        </w:rPr>
        <w:t xml:space="preserve"> </w:t>
      </w:r>
      <w:proofErr w:type="spellStart"/>
      <w:r>
        <w:rPr>
          <w:rFonts w:cs="Times New Roman"/>
        </w:rPr>
        <w:t>a.O</w:t>
      </w:r>
      <w:proofErr w:type="spellEnd"/>
      <w:r>
        <w:rPr>
          <w:rFonts w:cs="Times New Roman"/>
        </w:rPr>
        <w:t>., S. 11 f. Hervorhebung – F.T.</w:t>
      </w:r>
    </w:p>
  </w:footnote>
  <w:footnote w:id="52">
    <w:p w:rsidR="0095345C" w:rsidRDefault="0095345C" w:rsidP="0093565A">
      <w:pPr>
        <w:spacing w:after="0" w:line="240" w:lineRule="auto"/>
        <w:jc w:val="both"/>
      </w:pPr>
      <w:r>
        <w:rPr>
          <w:rStyle w:val="Funotenzeichen"/>
        </w:rPr>
        <w:footnoteRef/>
      </w:r>
      <w:r>
        <w:t xml:space="preserve"> Scholem: </w:t>
      </w:r>
      <w:r>
        <w:rPr>
          <w:i/>
        </w:rPr>
        <w:t>Mystik</w:t>
      </w:r>
      <w:r>
        <w:t xml:space="preserve">, S. 10. </w:t>
      </w:r>
      <w:r>
        <w:rPr>
          <w:rFonts w:cs="Times New Roman"/>
        </w:rPr>
        <w:t>Hervorhebung – F.T.</w:t>
      </w:r>
    </w:p>
  </w:footnote>
  <w:footnote w:id="53">
    <w:p w:rsidR="0095345C" w:rsidRDefault="0095345C" w:rsidP="0093565A">
      <w:pPr>
        <w:spacing w:after="0"/>
        <w:jc w:val="both"/>
      </w:pPr>
      <w:r>
        <w:rPr>
          <w:rStyle w:val="Funotenzeichen"/>
        </w:rPr>
        <w:footnoteRef/>
      </w:r>
      <w:r>
        <w:t xml:space="preserve"> </w:t>
      </w:r>
      <w:r>
        <w:rPr>
          <w:rFonts w:cs="Times New Roman"/>
        </w:rPr>
        <w:t xml:space="preserve">Franz Rosenzweig: </w:t>
      </w:r>
      <w:r>
        <w:rPr>
          <w:rFonts w:cs="Times New Roman"/>
          <w:i/>
        </w:rPr>
        <w:t xml:space="preserve">Der Stern der Erlösung. </w:t>
      </w:r>
      <w:r>
        <w:rPr>
          <w:rFonts w:cs="Times New Roman"/>
        </w:rPr>
        <w:t>3. Auflage. Heidelberg 1954, S. 80.</w:t>
      </w:r>
    </w:p>
  </w:footnote>
  <w:footnote w:id="54">
    <w:p w:rsidR="0095345C" w:rsidRDefault="0095345C" w:rsidP="0093565A">
      <w:pPr>
        <w:pStyle w:val="Funotentext"/>
      </w:pPr>
      <w:r>
        <w:rPr>
          <w:rStyle w:val="Funotenzeichen"/>
        </w:rPr>
        <w:footnoteRef/>
      </w:r>
      <w:r>
        <w:t xml:space="preserve"> Rosenzweig: </w:t>
      </w:r>
      <w:r>
        <w:rPr>
          <w:i/>
        </w:rPr>
        <w:t xml:space="preserve">Stern, </w:t>
      </w:r>
      <w:r>
        <w:t>S. 81.</w:t>
      </w:r>
    </w:p>
  </w:footnote>
  <w:footnote w:id="55">
    <w:p w:rsidR="0095345C" w:rsidRDefault="0095345C" w:rsidP="0093565A">
      <w:pPr>
        <w:spacing w:after="0" w:line="240" w:lineRule="auto"/>
        <w:jc w:val="both"/>
      </w:pPr>
      <w:r>
        <w:rPr>
          <w:rStyle w:val="Funotenzeichen"/>
        </w:rPr>
        <w:footnoteRef/>
      </w:r>
      <w:r>
        <w:t xml:space="preserve"> A.a.O., S. 81. </w:t>
      </w:r>
      <w:r>
        <w:rPr>
          <w:rFonts w:cs="Times New Roman"/>
        </w:rPr>
        <w:t>Hervorhebung – F.T.</w:t>
      </w:r>
    </w:p>
  </w:footnote>
  <w:footnote w:id="56">
    <w:p w:rsidR="0052281F" w:rsidRDefault="0052281F" w:rsidP="0052281F">
      <w:pPr>
        <w:spacing w:after="0" w:line="240" w:lineRule="auto"/>
        <w:jc w:val="both"/>
      </w:pPr>
      <w:r>
        <w:rPr>
          <w:rStyle w:val="Funotenzeichen"/>
        </w:rPr>
        <w:footnoteRef/>
      </w:r>
      <w:r>
        <w:t xml:space="preserve"> </w:t>
      </w:r>
      <w:r>
        <w:rPr>
          <w:rFonts w:cs="Times New Roman"/>
        </w:rPr>
        <w:t xml:space="preserve">Josef Billen: </w:t>
      </w:r>
      <w:proofErr w:type="spellStart"/>
      <w:r>
        <w:rPr>
          <w:rFonts w:cs="Times New Roman"/>
        </w:rPr>
        <w:t>Welch</w:t>
      </w:r>
      <w:proofErr w:type="spellEnd"/>
      <w:r>
        <w:rPr>
          <w:rFonts w:cs="Times New Roman"/>
        </w:rPr>
        <w:t xml:space="preserve"> schönes Jenseits ist in deinen Staub gemalt – Jüdische Komponenten in der lyrischen Bildwelt der „Sternverdunklung“ von Nelly Sachs. – In: </w:t>
      </w:r>
      <w:r>
        <w:rPr>
          <w:rFonts w:cs="Times New Roman"/>
          <w:i/>
        </w:rPr>
        <w:t>Zweifache Vertreibung</w:t>
      </w:r>
      <w:r>
        <w:rPr>
          <w:rFonts w:cs="Times New Roman"/>
        </w:rPr>
        <w:t xml:space="preserve">. Erinnerungen an Walter A. </w:t>
      </w:r>
      <w:proofErr w:type="spellStart"/>
      <w:r>
        <w:rPr>
          <w:rFonts w:cs="Times New Roman"/>
        </w:rPr>
        <w:t>Berendsohn</w:t>
      </w:r>
      <w:proofErr w:type="spellEnd"/>
      <w:r>
        <w:rPr>
          <w:rFonts w:cs="Times New Roman"/>
        </w:rPr>
        <w:t xml:space="preserve">. In Verbindung mit Jakob </w:t>
      </w:r>
      <w:proofErr w:type="spellStart"/>
      <w:r>
        <w:rPr>
          <w:rFonts w:cs="Times New Roman"/>
        </w:rPr>
        <w:t>Hessing</w:t>
      </w:r>
      <w:proofErr w:type="spellEnd"/>
      <w:r>
        <w:rPr>
          <w:rFonts w:cs="Times New Roman"/>
        </w:rPr>
        <w:t xml:space="preserve"> und Helmut </w:t>
      </w:r>
      <w:proofErr w:type="spellStart"/>
      <w:r>
        <w:rPr>
          <w:rFonts w:cs="Times New Roman"/>
        </w:rPr>
        <w:t>Müssener</w:t>
      </w:r>
      <w:proofErr w:type="spellEnd"/>
      <w:r>
        <w:rPr>
          <w:rFonts w:cs="Times New Roman"/>
        </w:rPr>
        <w:t xml:space="preserve"> hrsg. von Hermann Zabel. Essen 2000 (= </w:t>
      </w:r>
      <w:r>
        <w:rPr>
          <w:rFonts w:cs="Times New Roman"/>
          <w:i/>
        </w:rPr>
        <w:t>Beiträge zur Förderung des christlich-jüdischen Dialogs</w:t>
      </w:r>
      <w:r>
        <w:rPr>
          <w:rFonts w:cs="Times New Roman"/>
        </w:rPr>
        <w:t>. Bd. 18), S. 187 – 206, hier S. 191.</w:t>
      </w:r>
      <w:r>
        <w:t xml:space="preserve"> </w:t>
      </w:r>
    </w:p>
  </w:footnote>
  <w:footnote w:id="57">
    <w:p w:rsidR="0052281F" w:rsidRDefault="0052281F" w:rsidP="0052281F">
      <w:pPr>
        <w:pStyle w:val="Funotentext"/>
      </w:pPr>
      <w:r>
        <w:rPr>
          <w:rStyle w:val="Funotenzeichen"/>
        </w:rPr>
        <w:footnoteRef/>
      </w:r>
      <w:r>
        <w:t xml:space="preserve"> Scholem: </w:t>
      </w:r>
      <w:r>
        <w:rPr>
          <w:i/>
        </w:rPr>
        <w:t>Mystik</w:t>
      </w:r>
      <w:r>
        <w:t>, S. 15. Hervorhebung – F.T.</w:t>
      </w:r>
    </w:p>
  </w:footnote>
  <w:footnote w:id="58">
    <w:p w:rsidR="0095345C" w:rsidRDefault="0095345C" w:rsidP="0093565A">
      <w:pPr>
        <w:pStyle w:val="Funotentext"/>
      </w:pPr>
      <w:r>
        <w:rPr>
          <w:rStyle w:val="Funotenzeichen"/>
        </w:rPr>
        <w:footnoteRef/>
      </w:r>
      <w:r>
        <w:t xml:space="preserve"> S. 128.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76376"/>
      <w:docPartObj>
        <w:docPartGallery w:val="Page Numbers (Top of Page)"/>
        <w:docPartUnique/>
      </w:docPartObj>
    </w:sdtPr>
    <w:sdtEndPr/>
    <w:sdtContent>
      <w:p w:rsidR="0095345C" w:rsidRDefault="0095345C">
        <w:pPr>
          <w:pStyle w:val="Kopfzeile"/>
          <w:jc w:val="right"/>
        </w:pPr>
        <w:r>
          <w:fldChar w:fldCharType="begin"/>
        </w:r>
        <w:r>
          <w:instrText>PAGE   \* MERGEFORMAT</w:instrText>
        </w:r>
        <w:r>
          <w:fldChar w:fldCharType="separate"/>
        </w:r>
        <w:r w:rsidR="0052281F">
          <w:rPr>
            <w:noProof/>
          </w:rPr>
          <w:t>12</w:t>
        </w:r>
        <w:r>
          <w:fldChar w:fldCharType="end"/>
        </w:r>
      </w:p>
    </w:sdtContent>
  </w:sdt>
  <w:p w:rsidR="0095345C" w:rsidRDefault="0095345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099C"/>
    <w:rsid w:val="00044200"/>
    <w:rsid w:val="00055DBD"/>
    <w:rsid w:val="0006557A"/>
    <w:rsid w:val="000855A0"/>
    <w:rsid w:val="000A21C0"/>
    <w:rsid w:val="000A3CE3"/>
    <w:rsid w:val="000F099C"/>
    <w:rsid w:val="00147AE6"/>
    <w:rsid w:val="00184290"/>
    <w:rsid w:val="001A78FD"/>
    <w:rsid w:val="001A7F43"/>
    <w:rsid w:val="001B2EFD"/>
    <w:rsid w:val="001B4043"/>
    <w:rsid w:val="002430EF"/>
    <w:rsid w:val="002474D7"/>
    <w:rsid w:val="002572AD"/>
    <w:rsid w:val="00263F67"/>
    <w:rsid w:val="00312500"/>
    <w:rsid w:val="00366BA8"/>
    <w:rsid w:val="003B57AF"/>
    <w:rsid w:val="004145B7"/>
    <w:rsid w:val="00415D44"/>
    <w:rsid w:val="00487F22"/>
    <w:rsid w:val="0052281F"/>
    <w:rsid w:val="00523FCD"/>
    <w:rsid w:val="0054753A"/>
    <w:rsid w:val="00551D98"/>
    <w:rsid w:val="00565A56"/>
    <w:rsid w:val="005B5F33"/>
    <w:rsid w:val="0060748B"/>
    <w:rsid w:val="00615622"/>
    <w:rsid w:val="006E0FD6"/>
    <w:rsid w:val="00703705"/>
    <w:rsid w:val="00727BA7"/>
    <w:rsid w:val="00731034"/>
    <w:rsid w:val="007414CF"/>
    <w:rsid w:val="00763018"/>
    <w:rsid w:val="007748C7"/>
    <w:rsid w:val="007A2486"/>
    <w:rsid w:val="008F0BBE"/>
    <w:rsid w:val="009153AC"/>
    <w:rsid w:val="00931869"/>
    <w:rsid w:val="0093565A"/>
    <w:rsid w:val="00944966"/>
    <w:rsid w:val="0095345C"/>
    <w:rsid w:val="009F666E"/>
    <w:rsid w:val="00A52A8C"/>
    <w:rsid w:val="00A87E95"/>
    <w:rsid w:val="00B001A7"/>
    <w:rsid w:val="00B06C77"/>
    <w:rsid w:val="00B31A3E"/>
    <w:rsid w:val="00B33A2A"/>
    <w:rsid w:val="00BC312F"/>
    <w:rsid w:val="00C17C30"/>
    <w:rsid w:val="00C453E6"/>
    <w:rsid w:val="00C4714C"/>
    <w:rsid w:val="00C72DD2"/>
    <w:rsid w:val="00CC0511"/>
    <w:rsid w:val="00D025C1"/>
    <w:rsid w:val="00D17DBF"/>
    <w:rsid w:val="00D46DD8"/>
    <w:rsid w:val="00D576E9"/>
    <w:rsid w:val="00D712B2"/>
    <w:rsid w:val="00DB6ACC"/>
    <w:rsid w:val="00DC1019"/>
    <w:rsid w:val="00DD4810"/>
    <w:rsid w:val="00DE23CB"/>
    <w:rsid w:val="00DF0F0A"/>
    <w:rsid w:val="00E14B26"/>
    <w:rsid w:val="00E32115"/>
    <w:rsid w:val="00E8586D"/>
    <w:rsid w:val="00F4268A"/>
    <w:rsid w:val="00F903BF"/>
    <w:rsid w:val="00F949A2"/>
    <w:rsid w:val="00FA53DB"/>
    <w:rsid w:val="00FD614B"/>
    <w:rsid w:val="00FE0FB9"/>
    <w:rsid w:val="00FE17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3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8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4810"/>
  </w:style>
  <w:style w:type="paragraph" w:styleId="Fuzeile">
    <w:name w:val="footer"/>
    <w:basedOn w:val="Standard"/>
    <w:link w:val="FuzeileZchn"/>
    <w:uiPriority w:val="99"/>
    <w:unhideWhenUsed/>
    <w:rsid w:val="00DD48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4810"/>
  </w:style>
  <w:style w:type="character" w:styleId="Hyperlink">
    <w:name w:val="Hyperlink"/>
    <w:basedOn w:val="Absatz-Standardschriftart"/>
    <w:uiPriority w:val="99"/>
    <w:unhideWhenUsed/>
    <w:rsid w:val="0093565A"/>
    <w:rPr>
      <w:color w:val="0000FF" w:themeColor="hyperlink"/>
      <w:u w:val="single"/>
    </w:rPr>
  </w:style>
  <w:style w:type="paragraph" w:styleId="Funotentext">
    <w:name w:val="footnote text"/>
    <w:basedOn w:val="Standard"/>
    <w:link w:val="FunotentextZchn"/>
    <w:uiPriority w:val="99"/>
    <w:semiHidden/>
    <w:unhideWhenUsed/>
    <w:rsid w:val="0093565A"/>
    <w:pPr>
      <w:spacing w:after="0" w:line="240" w:lineRule="auto"/>
    </w:pPr>
  </w:style>
  <w:style w:type="character" w:customStyle="1" w:styleId="FunotentextZchn">
    <w:name w:val="Fußnotentext Zchn"/>
    <w:basedOn w:val="Absatz-Standardschriftart"/>
    <w:link w:val="Funotentext"/>
    <w:uiPriority w:val="99"/>
    <w:semiHidden/>
    <w:rsid w:val="0093565A"/>
  </w:style>
  <w:style w:type="character" w:styleId="Funotenzeichen">
    <w:name w:val="footnote reference"/>
    <w:basedOn w:val="Absatz-Standardschriftart"/>
    <w:uiPriority w:val="99"/>
    <w:semiHidden/>
    <w:unhideWhenUsed/>
    <w:rsid w:val="0093565A"/>
    <w:rPr>
      <w:vertAlign w:val="superscript"/>
    </w:rPr>
  </w:style>
  <w:style w:type="paragraph" w:styleId="Sprechblasentext">
    <w:name w:val="Balloon Text"/>
    <w:basedOn w:val="Standard"/>
    <w:link w:val="SprechblasentextZchn"/>
    <w:uiPriority w:val="99"/>
    <w:semiHidden/>
    <w:unhideWhenUsed/>
    <w:rsid w:val="0070370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37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09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e.wikipedia.org./wiki/Todesfug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7D47C-B6BA-481B-8D50-B49C661E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4579</Words>
  <Characters>28850</Characters>
  <Application>Microsoft Office Word</Application>
  <DocSecurity>0</DocSecurity>
  <Lines>240</Lines>
  <Paragraphs>66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7</cp:revision>
  <cp:lastPrinted>2014-11-18T10:01:00Z</cp:lastPrinted>
  <dcterms:created xsi:type="dcterms:W3CDTF">2014-11-15T14:56:00Z</dcterms:created>
  <dcterms:modified xsi:type="dcterms:W3CDTF">2014-11-18T10:19:00Z</dcterms:modified>
</cp:coreProperties>
</file>