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59" w:rsidRPr="008937FB" w:rsidRDefault="00FB4659" w:rsidP="00FB4659">
      <w:pPr>
        <w:spacing w:after="0"/>
        <w:jc w:val="both"/>
        <w:rPr>
          <w:rFonts w:cs="Times New Roman"/>
          <w:b/>
          <w:sz w:val="24"/>
          <w:szCs w:val="24"/>
        </w:rPr>
      </w:pPr>
      <w:bookmarkStart w:id="0" w:name="_GoBack"/>
      <w:bookmarkEnd w:id="0"/>
      <w:r w:rsidRPr="008937FB">
        <w:rPr>
          <w:rFonts w:cs="Times New Roman"/>
          <w:b/>
          <w:sz w:val="24"/>
          <w:szCs w:val="24"/>
        </w:rPr>
        <w:t xml:space="preserve">(61) Pos. 3: Thomas Mann: </w:t>
      </w:r>
      <w:r w:rsidRPr="008937FB">
        <w:rPr>
          <w:rFonts w:cs="Times New Roman"/>
          <w:b/>
          <w:i/>
          <w:sz w:val="24"/>
          <w:szCs w:val="24"/>
        </w:rPr>
        <w:t xml:space="preserve">Dieser Friede </w:t>
      </w:r>
      <w:r w:rsidRPr="008937FB">
        <w:rPr>
          <w:rFonts w:cs="Times New Roman"/>
          <w:b/>
          <w:sz w:val="24"/>
          <w:szCs w:val="24"/>
        </w:rPr>
        <w:t xml:space="preserve"> </w:t>
      </w:r>
    </w:p>
    <w:p w:rsidR="00AB48BE" w:rsidRPr="00D47924" w:rsidRDefault="00AB48BE" w:rsidP="00700E66">
      <w:pPr>
        <w:spacing w:after="0"/>
        <w:jc w:val="both"/>
        <w:rPr>
          <w:rFonts w:cs="Times New Roman"/>
          <w:sz w:val="24"/>
          <w:szCs w:val="24"/>
        </w:rPr>
      </w:pPr>
    </w:p>
    <w:p w:rsidR="001865E5" w:rsidRDefault="00070E3C" w:rsidP="001865E5">
      <w:pPr>
        <w:spacing w:after="0"/>
        <w:jc w:val="both"/>
        <w:rPr>
          <w:rFonts w:cs="Times New Roman"/>
          <w:sz w:val="24"/>
          <w:szCs w:val="24"/>
        </w:rPr>
      </w:pPr>
      <w:r>
        <w:rPr>
          <w:rFonts w:cs="Times New Roman"/>
          <w:sz w:val="24"/>
          <w:szCs w:val="24"/>
        </w:rPr>
        <w:t>D</w:t>
      </w:r>
      <w:r w:rsidR="00FB4659" w:rsidRPr="008937FB">
        <w:rPr>
          <w:rFonts w:cs="Times New Roman"/>
          <w:sz w:val="24"/>
          <w:szCs w:val="24"/>
        </w:rPr>
        <w:t xml:space="preserve">ie Vorgänge rund um das Münchner Abkommen </w:t>
      </w:r>
      <w:r w:rsidR="00CF175B">
        <w:rPr>
          <w:rFonts w:cs="Times New Roman"/>
          <w:sz w:val="24"/>
          <w:szCs w:val="24"/>
        </w:rPr>
        <w:t>beschäftig</w:t>
      </w:r>
      <w:r w:rsidR="00F67A67" w:rsidRPr="008937FB">
        <w:rPr>
          <w:rFonts w:cs="Times New Roman"/>
          <w:sz w:val="24"/>
          <w:szCs w:val="24"/>
        </w:rPr>
        <w:t xml:space="preserve">en </w:t>
      </w:r>
      <w:r w:rsidR="00FB4659" w:rsidRPr="008937FB">
        <w:rPr>
          <w:rFonts w:cs="Times New Roman"/>
          <w:sz w:val="24"/>
          <w:szCs w:val="24"/>
        </w:rPr>
        <w:t xml:space="preserve">Thomas Mann </w:t>
      </w:r>
      <w:r>
        <w:rPr>
          <w:rFonts w:cs="Times New Roman"/>
          <w:sz w:val="24"/>
          <w:szCs w:val="24"/>
        </w:rPr>
        <w:t>a</w:t>
      </w:r>
      <w:r w:rsidRPr="008937FB">
        <w:rPr>
          <w:rFonts w:cs="Times New Roman"/>
          <w:sz w:val="24"/>
          <w:szCs w:val="24"/>
        </w:rPr>
        <w:t>uch nach der Ankunft in den USA</w:t>
      </w:r>
      <w:r w:rsidR="00FB4659" w:rsidRPr="008937FB">
        <w:rPr>
          <w:rFonts w:cs="Times New Roman"/>
          <w:sz w:val="24"/>
          <w:szCs w:val="24"/>
        </w:rPr>
        <w:t xml:space="preserve">. </w:t>
      </w:r>
      <w:r>
        <w:rPr>
          <w:rFonts w:cs="Times New Roman"/>
          <w:sz w:val="24"/>
          <w:szCs w:val="24"/>
        </w:rPr>
        <w:t>Di</w:t>
      </w:r>
      <w:r w:rsidR="00FB4659">
        <w:rPr>
          <w:rFonts w:cs="Times New Roman"/>
          <w:sz w:val="24"/>
          <w:szCs w:val="24"/>
        </w:rPr>
        <w:t xml:space="preserve">e Tagebucheinträge zeigen, dass die emotionale </w:t>
      </w:r>
      <w:r w:rsidR="00223B23">
        <w:rPr>
          <w:rFonts w:cs="Times New Roman"/>
          <w:sz w:val="24"/>
          <w:szCs w:val="24"/>
        </w:rPr>
        <w:t>Spannung</w:t>
      </w:r>
      <w:r w:rsidR="00FB4659">
        <w:rPr>
          <w:rFonts w:cs="Times New Roman"/>
          <w:sz w:val="24"/>
          <w:szCs w:val="24"/>
        </w:rPr>
        <w:t xml:space="preserve"> </w:t>
      </w:r>
      <w:r>
        <w:rPr>
          <w:rFonts w:cs="Times New Roman"/>
          <w:sz w:val="24"/>
          <w:szCs w:val="24"/>
        </w:rPr>
        <w:t>nicht</w:t>
      </w:r>
      <w:r w:rsidR="00FB4659">
        <w:rPr>
          <w:rFonts w:cs="Times New Roman"/>
          <w:sz w:val="24"/>
          <w:szCs w:val="24"/>
        </w:rPr>
        <w:t xml:space="preserve"> nachlässt.</w:t>
      </w:r>
      <w:r w:rsidR="000F0FD8" w:rsidRPr="008937FB">
        <w:rPr>
          <w:rStyle w:val="Funotenzeichen"/>
          <w:rFonts w:cs="Times New Roman"/>
          <w:sz w:val="24"/>
          <w:szCs w:val="24"/>
        </w:rPr>
        <w:footnoteReference w:id="1"/>
      </w:r>
      <w:r w:rsidR="00FB4659">
        <w:rPr>
          <w:rFonts w:cs="Times New Roman"/>
          <w:sz w:val="24"/>
          <w:szCs w:val="24"/>
        </w:rPr>
        <w:t xml:space="preserve"> </w:t>
      </w:r>
      <w:r w:rsidR="004C168F">
        <w:rPr>
          <w:rFonts w:cs="Times New Roman"/>
          <w:sz w:val="24"/>
          <w:szCs w:val="24"/>
        </w:rPr>
        <w:t>Das a</w:t>
      </w:r>
      <w:r>
        <w:rPr>
          <w:rFonts w:cs="Times New Roman"/>
          <w:sz w:val="24"/>
          <w:szCs w:val="24"/>
        </w:rPr>
        <w:t>uslösende</w:t>
      </w:r>
      <w:r w:rsidR="004C168F">
        <w:rPr>
          <w:rFonts w:cs="Times New Roman"/>
          <w:sz w:val="24"/>
          <w:szCs w:val="24"/>
        </w:rPr>
        <w:t xml:space="preserve"> </w:t>
      </w:r>
      <w:r>
        <w:rPr>
          <w:rFonts w:cs="Times New Roman"/>
          <w:sz w:val="24"/>
          <w:szCs w:val="24"/>
        </w:rPr>
        <w:t>Moment sind</w:t>
      </w:r>
      <w:r w:rsidR="00223B23">
        <w:rPr>
          <w:rFonts w:cs="Times New Roman"/>
          <w:sz w:val="24"/>
          <w:szCs w:val="24"/>
        </w:rPr>
        <w:t xml:space="preserve"> vor allem</w:t>
      </w:r>
      <w:r>
        <w:rPr>
          <w:rFonts w:cs="Times New Roman"/>
          <w:sz w:val="24"/>
          <w:szCs w:val="24"/>
        </w:rPr>
        <w:t xml:space="preserve"> </w:t>
      </w:r>
      <w:r w:rsidR="00FB4659" w:rsidRPr="008937FB">
        <w:rPr>
          <w:rFonts w:cs="Times New Roman"/>
          <w:sz w:val="24"/>
          <w:szCs w:val="24"/>
        </w:rPr>
        <w:t>Hilferufe von Freunden und Bekannten, die sich noch in Prag befinden</w:t>
      </w:r>
      <w:r w:rsidR="00223B23">
        <w:rPr>
          <w:rFonts w:cs="Times New Roman"/>
          <w:sz w:val="24"/>
          <w:szCs w:val="24"/>
        </w:rPr>
        <w:t>,</w:t>
      </w:r>
      <w:r w:rsidR="00D23FAE" w:rsidRPr="008937FB">
        <w:rPr>
          <w:rStyle w:val="Funotenzeichen"/>
          <w:rFonts w:cs="Times New Roman"/>
          <w:sz w:val="24"/>
          <w:szCs w:val="24"/>
        </w:rPr>
        <w:footnoteReference w:id="2"/>
      </w:r>
      <w:r w:rsidR="00FB4659" w:rsidRPr="008937FB">
        <w:rPr>
          <w:rFonts w:cs="Times New Roman"/>
          <w:sz w:val="24"/>
          <w:szCs w:val="24"/>
        </w:rPr>
        <w:t xml:space="preserve"> </w:t>
      </w:r>
      <w:r w:rsidR="00223B23">
        <w:rPr>
          <w:rFonts w:cs="Times New Roman"/>
          <w:sz w:val="24"/>
          <w:szCs w:val="24"/>
        </w:rPr>
        <w:t xml:space="preserve">und </w:t>
      </w:r>
      <w:r w:rsidR="002369D4">
        <w:rPr>
          <w:rFonts w:cs="Times New Roman"/>
          <w:sz w:val="24"/>
          <w:szCs w:val="24"/>
        </w:rPr>
        <w:t>Informationen</w:t>
      </w:r>
      <w:r w:rsidR="00D23FAE">
        <w:rPr>
          <w:rFonts w:cs="Times New Roman"/>
          <w:sz w:val="24"/>
          <w:szCs w:val="24"/>
        </w:rPr>
        <w:t xml:space="preserve"> über </w:t>
      </w:r>
      <w:r w:rsidR="00223B23">
        <w:rPr>
          <w:rFonts w:cs="Times New Roman"/>
          <w:sz w:val="24"/>
          <w:szCs w:val="24"/>
        </w:rPr>
        <w:t>ihr</w:t>
      </w:r>
      <w:r w:rsidR="000E5E07">
        <w:rPr>
          <w:rFonts w:cs="Times New Roman"/>
          <w:sz w:val="24"/>
          <w:szCs w:val="24"/>
        </w:rPr>
        <w:t>e</w:t>
      </w:r>
      <w:r w:rsidR="008D67B3">
        <w:rPr>
          <w:rFonts w:cs="Times New Roman"/>
          <w:sz w:val="24"/>
          <w:szCs w:val="24"/>
        </w:rPr>
        <w:t xml:space="preserve"> </w:t>
      </w:r>
      <w:r w:rsidR="00223B23">
        <w:rPr>
          <w:rFonts w:cs="Times New Roman"/>
          <w:sz w:val="24"/>
          <w:szCs w:val="24"/>
        </w:rPr>
        <w:t xml:space="preserve">mögliche </w:t>
      </w:r>
      <w:r w:rsidR="00D23FAE">
        <w:rPr>
          <w:rFonts w:cs="Times New Roman"/>
          <w:sz w:val="24"/>
          <w:szCs w:val="24"/>
        </w:rPr>
        <w:t>Auslieferung an Deutschland</w:t>
      </w:r>
      <w:r w:rsidR="00CB28E7">
        <w:rPr>
          <w:rFonts w:cs="Times New Roman"/>
          <w:sz w:val="24"/>
          <w:szCs w:val="24"/>
        </w:rPr>
        <w:t>.</w:t>
      </w:r>
      <w:r w:rsidR="002369D4" w:rsidRPr="008937FB">
        <w:rPr>
          <w:rStyle w:val="Funotenzeichen"/>
          <w:rFonts w:cs="Times New Roman"/>
          <w:sz w:val="24"/>
          <w:szCs w:val="24"/>
        </w:rPr>
        <w:footnoteReference w:id="3"/>
      </w:r>
      <w:r w:rsidR="002369D4">
        <w:rPr>
          <w:rFonts w:cs="Times New Roman"/>
          <w:sz w:val="24"/>
          <w:szCs w:val="24"/>
        </w:rPr>
        <w:t xml:space="preserve"> Thomas Mann </w:t>
      </w:r>
      <w:r w:rsidR="00223B23">
        <w:rPr>
          <w:rFonts w:cs="Times New Roman"/>
          <w:sz w:val="24"/>
          <w:szCs w:val="24"/>
        </w:rPr>
        <w:t xml:space="preserve">reagiert umgehend, indem er </w:t>
      </w:r>
      <w:r w:rsidRPr="008937FB">
        <w:rPr>
          <w:rFonts w:cs="Times New Roman"/>
          <w:sz w:val="24"/>
          <w:szCs w:val="24"/>
        </w:rPr>
        <w:t>sich</w:t>
      </w:r>
      <w:r>
        <w:rPr>
          <w:rFonts w:cs="Times New Roman"/>
          <w:sz w:val="24"/>
          <w:szCs w:val="24"/>
        </w:rPr>
        <w:t xml:space="preserve"> </w:t>
      </w:r>
      <w:r w:rsidR="00223B23" w:rsidRPr="008937FB">
        <w:rPr>
          <w:rFonts w:cs="Times New Roman"/>
          <w:sz w:val="24"/>
          <w:szCs w:val="24"/>
        </w:rPr>
        <w:t>an den amerikanischen A</w:t>
      </w:r>
      <w:r w:rsidR="00223B23" w:rsidRPr="008937FB">
        <w:rPr>
          <w:rFonts w:cs="Times New Roman"/>
          <w:sz w:val="24"/>
          <w:szCs w:val="24"/>
        </w:rPr>
        <w:t>u</w:t>
      </w:r>
      <w:r w:rsidR="00223B23" w:rsidRPr="008937FB">
        <w:rPr>
          <w:rFonts w:cs="Times New Roman"/>
          <w:sz w:val="24"/>
          <w:szCs w:val="24"/>
        </w:rPr>
        <w:t>ßenminister Cordell Hull</w:t>
      </w:r>
      <w:r w:rsidR="00223B23">
        <w:rPr>
          <w:rStyle w:val="Funotenzeichen"/>
          <w:rFonts w:cs="Times New Roman"/>
          <w:sz w:val="24"/>
          <w:szCs w:val="24"/>
        </w:rPr>
        <w:footnoteReference w:id="4"/>
      </w:r>
      <w:r w:rsidR="00223B23" w:rsidRPr="008937FB">
        <w:rPr>
          <w:rFonts w:cs="Times New Roman"/>
          <w:sz w:val="24"/>
          <w:szCs w:val="24"/>
        </w:rPr>
        <w:t xml:space="preserve"> </w:t>
      </w:r>
      <w:r w:rsidR="00223B23">
        <w:rPr>
          <w:rFonts w:cs="Times New Roman"/>
          <w:sz w:val="24"/>
          <w:szCs w:val="24"/>
        </w:rPr>
        <w:t xml:space="preserve">und andere </w:t>
      </w:r>
      <w:r w:rsidR="00223B23" w:rsidRPr="008937FB">
        <w:rPr>
          <w:rFonts w:cs="Times New Roman"/>
          <w:sz w:val="24"/>
          <w:szCs w:val="24"/>
        </w:rPr>
        <w:t>Prominente</w:t>
      </w:r>
      <w:r w:rsidR="00223B23" w:rsidRPr="00070E3C">
        <w:rPr>
          <w:rFonts w:cs="Times New Roman"/>
          <w:sz w:val="24"/>
          <w:szCs w:val="24"/>
        </w:rPr>
        <w:t xml:space="preserve"> </w:t>
      </w:r>
      <w:r w:rsidR="00125FA5">
        <w:rPr>
          <w:rFonts w:cs="Times New Roman"/>
          <w:sz w:val="24"/>
          <w:szCs w:val="24"/>
        </w:rPr>
        <w:t xml:space="preserve">mit der Bitte um </w:t>
      </w:r>
      <w:r w:rsidR="00223B23">
        <w:rPr>
          <w:rFonts w:cs="Times New Roman"/>
          <w:sz w:val="24"/>
          <w:szCs w:val="24"/>
        </w:rPr>
        <w:t>Unterstützung</w:t>
      </w:r>
      <w:r w:rsidR="00125FA5">
        <w:rPr>
          <w:rFonts w:cs="Times New Roman"/>
          <w:sz w:val="24"/>
          <w:szCs w:val="24"/>
        </w:rPr>
        <w:t xml:space="preserve"> </w:t>
      </w:r>
      <w:r w:rsidR="000F0FD8">
        <w:rPr>
          <w:rFonts w:cs="Times New Roman"/>
          <w:sz w:val="24"/>
          <w:szCs w:val="24"/>
        </w:rPr>
        <w:t xml:space="preserve">bei der </w:t>
      </w:r>
      <w:r w:rsidR="008D67B3">
        <w:rPr>
          <w:rFonts w:cs="Times New Roman"/>
          <w:sz w:val="24"/>
          <w:szCs w:val="24"/>
        </w:rPr>
        <w:t>E</w:t>
      </w:r>
      <w:r w:rsidR="008D67B3">
        <w:rPr>
          <w:rFonts w:cs="Times New Roman"/>
          <w:sz w:val="24"/>
          <w:szCs w:val="24"/>
        </w:rPr>
        <w:t>r</w:t>
      </w:r>
      <w:r w:rsidR="008D67B3">
        <w:rPr>
          <w:rFonts w:cs="Times New Roman"/>
          <w:sz w:val="24"/>
          <w:szCs w:val="24"/>
        </w:rPr>
        <w:t xml:space="preserve">teilung von </w:t>
      </w:r>
      <w:r w:rsidR="000F0FD8">
        <w:rPr>
          <w:rFonts w:cs="Times New Roman"/>
          <w:sz w:val="24"/>
          <w:szCs w:val="24"/>
        </w:rPr>
        <w:t>Visa</w:t>
      </w:r>
      <w:r w:rsidR="008D67B3">
        <w:rPr>
          <w:rFonts w:cs="Times New Roman"/>
          <w:sz w:val="24"/>
          <w:szCs w:val="24"/>
        </w:rPr>
        <w:t xml:space="preserve"> und Affidavits </w:t>
      </w:r>
      <w:r w:rsidRPr="008937FB">
        <w:rPr>
          <w:rFonts w:cs="Times New Roman"/>
          <w:sz w:val="24"/>
          <w:szCs w:val="24"/>
        </w:rPr>
        <w:t>wendet</w:t>
      </w:r>
      <w:r w:rsidR="00FB4659" w:rsidRPr="008937FB">
        <w:rPr>
          <w:rFonts w:cs="Times New Roman"/>
          <w:sz w:val="24"/>
          <w:szCs w:val="24"/>
        </w:rPr>
        <w:t xml:space="preserve">. </w:t>
      </w:r>
    </w:p>
    <w:p w:rsidR="00C55881" w:rsidRDefault="00E8059A" w:rsidP="00C55881">
      <w:pPr>
        <w:spacing w:after="0"/>
        <w:ind w:firstLine="708"/>
        <w:jc w:val="both"/>
        <w:rPr>
          <w:rFonts w:cs="Times New Roman"/>
          <w:sz w:val="24"/>
          <w:szCs w:val="24"/>
        </w:rPr>
      </w:pPr>
      <w:r>
        <w:rPr>
          <w:rFonts w:cs="Times New Roman"/>
          <w:sz w:val="24"/>
          <w:szCs w:val="24"/>
        </w:rPr>
        <w:t>Unter dem</w:t>
      </w:r>
      <w:r w:rsidR="00070E3C">
        <w:rPr>
          <w:rFonts w:cs="Times New Roman"/>
          <w:sz w:val="24"/>
          <w:szCs w:val="24"/>
        </w:rPr>
        <w:t xml:space="preserve"> emotionalen Druck</w:t>
      </w:r>
      <w:r>
        <w:rPr>
          <w:rFonts w:cs="Times New Roman"/>
          <w:sz w:val="24"/>
          <w:szCs w:val="24"/>
        </w:rPr>
        <w:t xml:space="preserve"> dieser Situation</w:t>
      </w:r>
      <w:r w:rsidR="00D23FAE">
        <w:rPr>
          <w:rFonts w:cs="Times New Roman"/>
          <w:sz w:val="24"/>
          <w:szCs w:val="24"/>
        </w:rPr>
        <w:t xml:space="preserve"> </w:t>
      </w:r>
      <w:r w:rsidR="00D23EF9">
        <w:rPr>
          <w:rFonts w:cs="Times New Roman"/>
          <w:sz w:val="24"/>
          <w:szCs w:val="24"/>
        </w:rPr>
        <w:t xml:space="preserve">beginnt </w:t>
      </w:r>
      <w:r w:rsidR="00F67A67">
        <w:rPr>
          <w:rFonts w:cs="Times New Roman"/>
          <w:sz w:val="24"/>
          <w:szCs w:val="24"/>
        </w:rPr>
        <w:t>Thomas Mann</w:t>
      </w:r>
      <w:r w:rsidR="00D23EF9">
        <w:rPr>
          <w:rFonts w:cs="Times New Roman"/>
          <w:sz w:val="24"/>
          <w:szCs w:val="24"/>
        </w:rPr>
        <w:t xml:space="preserve"> </w:t>
      </w:r>
      <w:r w:rsidR="00D23FAE" w:rsidRPr="000F0FD8">
        <w:rPr>
          <w:sz w:val="24"/>
          <w:szCs w:val="24"/>
        </w:rPr>
        <w:t xml:space="preserve">am </w:t>
      </w:r>
      <w:r w:rsidR="001E4129">
        <w:rPr>
          <w:sz w:val="24"/>
          <w:szCs w:val="24"/>
        </w:rPr>
        <w:t>5.</w:t>
      </w:r>
      <w:r w:rsidR="004C168F">
        <w:rPr>
          <w:sz w:val="24"/>
          <w:szCs w:val="24"/>
        </w:rPr>
        <w:t xml:space="preserve"> Oktober </w:t>
      </w:r>
      <w:r w:rsidR="00D23EF9">
        <w:rPr>
          <w:rFonts w:cs="Times New Roman"/>
          <w:sz w:val="24"/>
          <w:szCs w:val="24"/>
        </w:rPr>
        <w:t xml:space="preserve">mit der </w:t>
      </w:r>
      <w:r w:rsidR="000E5E07">
        <w:rPr>
          <w:rFonts w:cs="Times New Roman"/>
          <w:sz w:val="24"/>
          <w:szCs w:val="24"/>
        </w:rPr>
        <w:t>Arbeit an</w:t>
      </w:r>
      <w:r w:rsidR="000E5E07" w:rsidRPr="008937FB">
        <w:rPr>
          <w:rFonts w:cs="Times New Roman"/>
          <w:sz w:val="24"/>
          <w:szCs w:val="24"/>
        </w:rPr>
        <w:t xml:space="preserve"> </w:t>
      </w:r>
      <w:r w:rsidR="00D23EF9" w:rsidRPr="008937FB">
        <w:rPr>
          <w:rFonts w:cs="Times New Roman"/>
          <w:sz w:val="24"/>
          <w:szCs w:val="24"/>
        </w:rPr>
        <w:t>ein</w:t>
      </w:r>
      <w:r w:rsidR="00D23EF9">
        <w:rPr>
          <w:rFonts w:cs="Times New Roman"/>
          <w:sz w:val="24"/>
          <w:szCs w:val="24"/>
        </w:rPr>
        <w:t>e</w:t>
      </w:r>
      <w:r w:rsidR="000E5E07">
        <w:rPr>
          <w:rFonts w:cs="Times New Roman"/>
          <w:sz w:val="24"/>
          <w:szCs w:val="24"/>
        </w:rPr>
        <w:t>m</w:t>
      </w:r>
      <w:r w:rsidR="00D23EF9" w:rsidRPr="008937FB">
        <w:rPr>
          <w:rFonts w:cs="Times New Roman"/>
          <w:sz w:val="24"/>
          <w:szCs w:val="24"/>
        </w:rPr>
        <w:t xml:space="preserve"> den </w:t>
      </w:r>
      <w:r w:rsidR="00CB28E7">
        <w:rPr>
          <w:rFonts w:cs="Times New Roman"/>
          <w:sz w:val="24"/>
          <w:szCs w:val="24"/>
        </w:rPr>
        <w:t>Münchner</w:t>
      </w:r>
      <w:r w:rsidR="00D23EF9" w:rsidRPr="008937FB">
        <w:rPr>
          <w:rFonts w:cs="Times New Roman"/>
          <w:sz w:val="24"/>
          <w:szCs w:val="24"/>
        </w:rPr>
        <w:t xml:space="preserve"> Ereignissen gewidmete</w:t>
      </w:r>
      <w:r w:rsidR="00D23EF9">
        <w:rPr>
          <w:rFonts w:cs="Times New Roman"/>
          <w:sz w:val="24"/>
          <w:szCs w:val="24"/>
        </w:rPr>
        <w:t>n Essay.</w:t>
      </w:r>
      <w:r w:rsidR="00082C95" w:rsidRPr="008937FB">
        <w:rPr>
          <w:rStyle w:val="Funotenzeichen"/>
          <w:rFonts w:cs="Times New Roman"/>
          <w:sz w:val="24"/>
          <w:szCs w:val="24"/>
        </w:rPr>
        <w:footnoteReference w:id="5"/>
      </w:r>
      <w:r w:rsidR="00D23EF9">
        <w:rPr>
          <w:rFonts w:cs="Times New Roman"/>
          <w:sz w:val="24"/>
          <w:szCs w:val="24"/>
        </w:rPr>
        <w:t xml:space="preserve"> </w:t>
      </w:r>
      <w:r w:rsidR="00CF175B">
        <w:rPr>
          <w:rFonts w:cs="Times New Roman"/>
          <w:sz w:val="24"/>
          <w:szCs w:val="24"/>
        </w:rPr>
        <w:t xml:space="preserve">Er </w:t>
      </w:r>
      <w:r w:rsidR="00D23EF9">
        <w:rPr>
          <w:rFonts w:cs="Times New Roman"/>
          <w:sz w:val="24"/>
          <w:szCs w:val="24"/>
        </w:rPr>
        <w:t xml:space="preserve">soll </w:t>
      </w:r>
      <w:r w:rsidR="00070E3C">
        <w:rPr>
          <w:rFonts w:cs="Times New Roman"/>
          <w:sz w:val="24"/>
          <w:szCs w:val="24"/>
        </w:rPr>
        <w:t xml:space="preserve">er </w:t>
      </w:r>
      <w:r w:rsidR="00D23EF9">
        <w:rPr>
          <w:rFonts w:cs="Times New Roman"/>
          <w:sz w:val="24"/>
          <w:szCs w:val="24"/>
        </w:rPr>
        <w:t>als</w:t>
      </w:r>
      <w:r w:rsidR="00D23EF9" w:rsidRPr="008937FB">
        <w:rPr>
          <w:rFonts w:cs="Times New Roman"/>
          <w:sz w:val="24"/>
          <w:szCs w:val="24"/>
        </w:rPr>
        <w:t xml:space="preserve"> Vorwort zu </w:t>
      </w:r>
      <w:r w:rsidR="00D23EF9" w:rsidRPr="008937FB">
        <w:rPr>
          <w:rFonts w:cs="Times New Roman"/>
          <w:i/>
          <w:sz w:val="24"/>
          <w:szCs w:val="24"/>
        </w:rPr>
        <w:t xml:space="preserve">Achtung, Europa! </w:t>
      </w:r>
      <w:r w:rsidR="00D23EF9">
        <w:rPr>
          <w:rFonts w:cs="Times New Roman"/>
          <w:sz w:val="24"/>
          <w:szCs w:val="24"/>
        </w:rPr>
        <w:t>erschein</w:t>
      </w:r>
      <w:r w:rsidR="00D23EF9" w:rsidRPr="008937FB">
        <w:rPr>
          <w:rFonts w:cs="Times New Roman"/>
          <w:sz w:val="24"/>
          <w:szCs w:val="24"/>
        </w:rPr>
        <w:t>en, eine</w:t>
      </w:r>
      <w:r w:rsidR="004C168F">
        <w:rPr>
          <w:rFonts w:cs="Times New Roman"/>
          <w:sz w:val="24"/>
          <w:szCs w:val="24"/>
        </w:rPr>
        <w:t xml:space="preserve"> Sammlung von Essays</w:t>
      </w:r>
      <w:r w:rsidR="00D23EF9">
        <w:rPr>
          <w:rFonts w:cs="Times New Roman"/>
          <w:sz w:val="24"/>
          <w:szCs w:val="24"/>
        </w:rPr>
        <w:t>, d</w:t>
      </w:r>
      <w:r w:rsidR="004C168F">
        <w:rPr>
          <w:rFonts w:cs="Times New Roman"/>
          <w:sz w:val="24"/>
          <w:szCs w:val="24"/>
        </w:rPr>
        <w:t>ie</w:t>
      </w:r>
      <w:r w:rsidR="00D23EF9">
        <w:rPr>
          <w:rFonts w:cs="Times New Roman"/>
          <w:sz w:val="24"/>
          <w:szCs w:val="24"/>
        </w:rPr>
        <w:t xml:space="preserve"> </w:t>
      </w:r>
      <w:r w:rsidR="00D23EF9" w:rsidRPr="008937FB">
        <w:rPr>
          <w:rFonts w:cs="Times New Roman"/>
          <w:sz w:val="24"/>
          <w:szCs w:val="24"/>
        </w:rPr>
        <w:t>kurz vor der Drucklegung</w:t>
      </w:r>
      <w:r w:rsidR="00D23EF9" w:rsidRPr="00D23EF9">
        <w:rPr>
          <w:rFonts w:cs="Times New Roman"/>
          <w:sz w:val="24"/>
          <w:szCs w:val="24"/>
        </w:rPr>
        <w:t xml:space="preserve"> </w:t>
      </w:r>
      <w:r w:rsidR="00D23EF9" w:rsidRPr="008937FB">
        <w:rPr>
          <w:rFonts w:cs="Times New Roman"/>
          <w:sz w:val="24"/>
          <w:szCs w:val="24"/>
        </w:rPr>
        <w:t xml:space="preserve">steht. </w:t>
      </w:r>
      <w:r w:rsidR="004C168F">
        <w:rPr>
          <w:rFonts w:cs="Times New Roman"/>
          <w:sz w:val="24"/>
          <w:szCs w:val="24"/>
        </w:rPr>
        <w:t xml:space="preserve">Die Niederschrift wird am </w:t>
      </w:r>
      <w:r w:rsidR="004C168F" w:rsidRPr="008937FB">
        <w:rPr>
          <w:rFonts w:cs="Times New Roman"/>
          <w:sz w:val="24"/>
          <w:szCs w:val="24"/>
        </w:rPr>
        <w:t>18.</w:t>
      </w:r>
      <w:r w:rsidR="004C168F">
        <w:rPr>
          <w:rFonts w:cs="Times New Roman"/>
          <w:sz w:val="24"/>
          <w:szCs w:val="24"/>
        </w:rPr>
        <w:t xml:space="preserve"> Oktober abgeschlossen.</w:t>
      </w:r>
      <w:r w:rsidR="004C168F" w:rsidRPr="008937FB">
        <w:rPr>
          <w:rStyle w:val="Funotenzeichen"/>
          <w:rFonts w:cs="Times New Roman"/>
          <w:sz w:val="24"/>
          <w:szCs w:val="24"/>
        </w:rPr>
        <w:footnoteReference w:id="6"/>
      </w:r>
      <w:r w:rsidR="004C168F">
        <w:rPr>
          <w:rFonts w:cs="Times New Roman"/>
          <w:sz w:val="24"/>
          <w:szCs w:val="24"/>
        </w:rPr>
        <w:t xml:space="preserve"> Anfangs wird im Tagebuch nur vom „Vorwort“ gesprochen, dann wird als Titel </w:t>
      </w:r>
      <w:r w:rsidR="004C168F" w:rsidRPr="004C168F">
        <w:rPr>
          <w:i/>
          <w:sz w:val="24"/>
          <w:szCs w:val="24"/>
        </w:rPr>
        <w:t>Die Höhe des Augenblicks</w:t>
      </w:r>
      <w:r w:rsidR="004C168F" w:rsidRPr="004C168F">
        <w:rPr>
          <w:sz w:val="24"/>
          <w:szCs w:val="24"/>
        </w:rPr>
        <w:t xml:space="preserve"> </w:t>
      </w:r>
      <w:r w:rsidR="004C168F">
        <w:rPr>
          <w:sz w:val="24"/>
          <w:szCs w:val="24"/>
        </w:rPr>
        <w:t xml:space="preserve">genannt. </w:t>
      </w:r>
      <w:r w:rsidR="00D47CBC">
        <w:rPr>
          <w:rFonts w:cs="Times New Roman"/>
          <w:sz w:val="24"/>
          <w:szCs w:val="24"/>
        </w:rPr>
        <w:t>Den</w:t>
      </w:r>
      <w:r w:rsidR="00D47CBC" w:rsidRPr="008937FB">
        <w:rPr>
          <w:rFonts w:cs="Times New Roman"/>
          <w:sz w:val="24"/>
          <w:szCs w:val="24"/>
        </w:rPr>
        <w:t xml:space="preserve"> </w:t>
      </w:r>
      <w:r w:rsidR="004C168F">
        <w:rPr>
          <w:rFonts w:cs="Times New Roman"/>
          <w:sz w:val="24"/>
          <w:szCs w:val="24"/>
        </w:rPr>
        <w:t>en</w:t>
      </w:r>
      <w:r w:rsidR="004C168F">
        <w:rPr>
          <w:rFonts w:cs="Times New Roman"/>
          <w:sz w:val="24"/>
          <w:szCs w:val="24"/>
        </w:rPr>
        <w:t>d</w:t>
      </w:r>
      <w:r w:rsidR="004C168F">
        <w:rPr>
          <w:rFonts w:cs="Times New Roman"/>
          <w:sz w:val="24"/>
          <w:szCs w:val="24"/>
        </w:rPr>
        <w:t xml:space="preserve">gültigen </w:t>
      </w:r>
      <w:r w:rsidR="00D47CBC" w:rsidRPr="008937FB">
        <w:rPr>
          <w:rFonts w:cs="Times New Roman"/>
          <w:sz w:val="24"/>
          <w:szCs w:val="24"/>
        </w:rPr>
        <w:t xml:space="preserve">Titel </w:t>
      </w:r>
      <w:r w:rsidR="00D47CBC" w:rsidRPr="008937FB">
        <w:rPr>
          <w:rFonts w:cs="Times New Roman"/>
          <w:i/>
          <w:sz w:val="24"/>
          <w:szCs w:val="24"/>
        </w:rPr>
        <w:t>Dieser Friede</w:t>
      </w:r>
      <w:r w:rsidR="00D47CBC" w:rsidRPr="008937FB">
        <w:rPr>
          <w:rFonts w:cs="Times New Roman"/>
          <w:sz w:val="24"/>
          <w:szCs w:val="24"/>
        </w:rPr>
        <w:t xml:space="preserve"> </w:t>
      </w:r>
      <w:r w:rsidR="00D47CBC">
        <w:rPr>
          <w:rFonts w:cs="Times New Roman"/>
          <w:sz w:val="24"/>
          <w:szCs w:val="24"/>
        </w:rPr>
        <w:t xml:space="preserve">erhält der Essay erst </w:t>
      </w:r>
      <w:r w:rsidR="004C168F">
        <w:rPr>
          <w:rFonts w:cs="Times New Roman"/>
          <w:sz w:val="24"/>
          <w:szCs w:val="24"/>
        </w:rPr>
        <w:t>unmittelbar vor der Drucklegung</w:t>
      </w:r>
      <w:r w:rsidR="00D47CBC" w:rsidRPr="008937FB">
        <w:rPr>
          <w:rFonts w:cs="Times New Roman"/>
          <w:sz w:val="24"/>
          <w:szCs w:val="24"/>
        </w:rPr>
        <w:t>.</w:t>
      </w:r>
      <w:r w:rsidR="00D47CBC">
        <w:rPr>
          <w:rFonts w:cs="Times New Roman"/>
          <w:sz w:val="24"/>
          <w:szCs w:val="24"/>
        </w:rPr>
        <w:t xml:space="preserve"> </w:t>
      </w:r>
      <w:r w:rsidR="00F67A67">
        <w:rPr>
          <w:rFonts w:cs="Times New Roman"/>
          <w:sz w:val="24"/>
          <w:szCs w:val="24"/>
        </w:rPr>
        <w:t>T</w:t>
      </w:r>
      <w:r w:rsidR="00E900C0">
        <w:rPr>
          <w:sz w:val="24"/>
          <w:szCs w:val="24"/>
        </w:rPr>
        <w:t xml:space="preserve">homas Mann vergibt </w:t>
      </w:r>
      <w:r w:rsidR="00B1544E">
        <w:rPr>
          <w:sz w:val="24"/>
          <w:szCs w:val="24"/>
        </w:rPr>
        <w:t>Abd</w:t>
      </w:r>
      <w:r w:rsidR="00E900C0">
        <w:rPr>
          <w:sz w:val="24"/>
          <w:szCs w:val="24"/>
        </w:rPr>
        <w:t>ruckrechte an zwei Zeitungen. U</w:t>
      </w:r>
      <w:r w:rsidR="00E900C0" w:rsidRPr="00125FA5">
        <w:rPr>
          <w:sz w:val="24"/>
          <w:szCs w:val="24"/>
        </w:rPr>
        <w:t xml:space="preserve">nter dem Titel </w:t>
      </w:r>
      <w:r w:rsidR="00E900C0" w:rsidRPr="00125FA5">
        <w:rPr>
          <w:i/>
          <w:sz w:val="24"/>
          <w:szCs w:val="24"/>
        </w:rPr>
        <w:t>Zu diesem Frieden</w:t>
      </w:r>
      <w:r w:rsidR="00E900C0">
        <w:rPr>
          <w:sz w:val="24"/>
          <w:szCs w:val="24"/>
        </w:rPr>
        <w:t xml:space="preserve"> erscheint der </w:t>
      </w:r>
      <w:r w:rsidR="000E5E07">
        <w:rPr>
          <w:sz w:val="24"/>
          <w:szCs w:val="24"/>
        </w:rPr>
        <w:t>Text</w:t>
      </w:r>
      <w:r w:rsidR="00E900C0">
        <w:rPr>
          <w:sz w:val="24"/>
          <w:szCs w:val="24"/>
        </w:rPr>
        <w:t xml:space="preserve"> am 25.11.1938 i</w:t>
      </w:r>
      <w:r w:rsidR="00E900C0" w:rsidRPr="00125FA5">
        <w:rPr>
          <w:sz w:val="24"/>
          <w:szCs w:val="24"/>
        </w:rPr>
        <w:t xml:space="preserve">n der deutsch-amerikanischen </w:t>
      </w:r>
      <w:r w:rsidR="00E900C0" w:rsidRPr="00125FA5">
        <w:rPr>
          <w:i/>
          <w:sz w:val="24"/>
          <w:szCs w:val="24"/>
        </w:rPr>
        <w:t>Volkszeitung</w:t>
      </w:r>
      <w:r w:rsidR="00E900C0">
        <w:rPr>
          <w:i/>
          <w:sz w:val="24"/>
          <w:szCs w:val="24"/>
        </w:rPr>
        <w:t xml:space="preserve"> </w:t>
      </w:r>
      <w:r w:rsidR="00E900C0">
        <w:rPr>
          <w:sz w:val="24"/>
          <w:szCs w:val="24"/>
        </w:rPr>
        <w:t xml:space="preserve">und </w:t>
      </w:r>
      <w:r w:rsidR="000E5E07">
        <w:rPr>
          <w:sz w:val="24"/>
          <w:szCs w:val="24"/>
        </w:rPr>
        <w:t>z</w:t>
      </w:r>
      <w:r w:rsidR="00D47CBC">
        <w:rPr>
          <w:sz w:val="24"/>
          <w:szCs w:val="24"/>
        </w:rPr>
        <w:t xml:space="preserve">eitlich parallel </w:t>
      </w:r>
      <w:r w:rsidR="00E900C0">
        <w:rPr>
          <w:sz w:val="24"/>
          <w:szCs w:val="24"/>
        </w:rPr>
        <w:t>u</w:t>
      </w:r>
      <w:r w:rsidR="00E900C0">
        <w:rPr>
          <w:sz w:val="24"/>
          <w:szCs w:val="24"/>
        </w:rPr>
        <w:t>n</w:t>
      </w:r>
      <w:r w:rsidR="00E900C0">
        <w:rPr>
          <w:sz w:val="24"/>
          <w:szCs w:val="24"/>
        </w:rPr>
        <w:t xml:space="preserve">ter demselben Titel </w:t>
      </w:r>
      <w:r w:rsidR="00DC434D">
        <w:rPr>
          <w:sz w:val="24"/>
          <w:szCs w:val="24"/>
        </w:rPr>
        <w:t>a</w:t>
      </w:r>
      <w:r w:rsidR="00E900C0">
        <w:rPr>
          <w:sz w:val="24"/>
          <w:szCs w:val="24"/>
        </w:rPr>
        <w:t>uch</w:t>
      </w:r>
      <w:r w:rsidR="00E900C0" w:rsidRPr="00125FA5">
        <w:rPr>
          <w:sz w:val="24"/>
          <w:szCs w:val="24"/>
        </w:rPr>
        <w:t xml:space="preserve"> in der neu gegründeten</w:t>
      </w:r>
      <w:r w:rsidR="00DC434D">
        <w:rPr>
          <w:sz w:val="24"/>
          <w:szCs w:val="24"/>
        </w:rPr>
        <w:t>,</w:t>
      </w:r>
      <w:r w:rsidR="00E900C0" w:rsidRPr="00125FA5">
        <w:rPr>
          <w:sz w:val="24"/>
          <w:szCs w:val="24"/>
        </w:rPr>
        <w:t xml:space="preserve"> </w:t>
      </w:r>
      <w:r w:rsidR="00D47CBC">
        <w:rPr>
          <w:sz w:val="24"/>
          <w:szCs w:val="24"/>
        </w:rPr>
        <w:t xml:space="preserve">in </w:t>
      </w:r>
      <w:r w:rsidR="00E900C0" w:rsidRPr="00125FA5">
        <w:rPr>
          <w:sz w:val="24"/>
          <w:szCs w:val="24"/>
        </w:rPr>
        <w:t>Paris</w:t>
      </w:r>
      <w:r w:rsidR="00D47CBC">
        <w:rPr>
          <w:sz w:val="24"/>
          <w:szCs w:val="24"/>
        </w:rPr>
        <w:t xml:space="preserve"> </w:t>
      </w:r>
      <w:r w:rsidR="00E900C0" w:rsidRPr="00125FA5">
        <w:rPr>
          <w:sz w:val="24"/>
          <w:szCs w:val="24"/>
        </w:rPr>
        <w:t>er</w:t>
      </w:r>
      <w:r w:rsidR="00D47CBC">
        <w:rPr>
          <w:sz w:val="24"/>
          <w:szCs w:val="24"/>
        </w:rPr>
        <w:t>scheinenden</w:t>
      </w:r>
      <w:r w:rsidR="00E900C0" w:rsidRPr="00125FA5">
        <w:rPr>
          <w:sz w:val="24"/>
          <w:szCs w:val="24"/>
        </w:rPr>
        <w:t xml:space="preserve"> </w:t>
      </w:r>
      <w:r w:rsidR="00E900C0" w:rsidRPr="00125FA5">
        <w:rPr>
          <w:i/>
          <w:sz w:val="24"/>
          <w:szCs w:val="24"/>
        </w:rPr>
        <w:t>Die Zukunft</w:t>
      </w:r>
      <w:r w:rsidR="00E900C0">
        <w:rPr>
          <w:sz w:val="24"/>
          <w:szCs w:val="24"/>
        </w:rPr>
        <w:t>. D</w:t>
      </w:r>
      <w:r w:rsidR="00D47CBC">
        <w:rPr>
          <w:sz w:val="24"/>
          <w:szCs w:val="24"/>
        </w:rPr>
        <w:t>ass Thomas Mann</w:t>
      </w:r>
      <w:r w:rsidR="00F67A67">
        <w:rPr>
          <w:sz w:val="24"/>
          <w:szCs w:val="24"/>
        </w:rPr>
        <w:t xml:space="preserve"> der</w:t>
      </w:r>
      <w:r w:rsidR="00D47CBC">
        <w:rPr>
          <w:sz w:val="24"/>
          <w:szCs w:val="24"/>
        </w:rPr>
        <w:t xml:space="preserve"> </w:t>
      </w:r>
      <w:r w:rsidR="00F67A67" w:rsidRPr="00125FA5">
        <w:rPr>
          <w:i/>
          <w:sz w:val="24"/>
          <w:szCs w:val="24"/>
        </w:rPr>
        <w:t>Volkszeitung</w:t>
      </w:r>
      <w:r w:rsidR="00F67A67">
        <w:rPr>
          <w:sz w:val="24"/>
          <w:szCs w:val="24"/>
        </w:rPr>
        <w:t xml:space="preserve"> </w:t>
      </w:r>
      <w:r w:rsidR="00D47CBC">
        <w:rPr>
          <w:sz w:val="24"/>
          <w:szCs w:val="24"/>
        </w:rPr>
        <w:t>die</w:t>
      </w:r>
      <w:r w:rsidR="00E900C0">
        <w:rPr>
          <w:sz w:val="24"/>
          <w:szCs w:val="24"/>
        </w:rPr>
        <w:t xml:space="preserve"> Abdruck</w:t>
      </w:r>
      <w:r w:rsidR="00D47CBC">
        <w:rPr>
          <w:sz w:val="24"/>
          <w:szCs w:val="24"/>
        </w:rPr>
        <w:t>erlaubnis</w:t>
      </w:r>
      <w:r w:rsidR="00F67A67">
        <w:rPr>
          <w:sz w:val="24"/>
          <w:szCs w:val="24"/>
        </w:rPr>
        <w:t xml:space="preserve"> erteil</w:t>
      </w:r>
      <w:r w:rsidR="00D47CBC">
        <w:rPr>
          <w:sz w:val="24"/>
          <w:szCs w:val="24"/>
        </w:rPr>
        <w:t xml:space="preserve">t, </w:t>
      </w:r>
      <w:r w:rsidR="00E900C0">
        <w:rPr>
          <w:sz w:val="24"/>
          <w:szCs w:val="24"/>
        </w:rPr>
        <w:t xml:space="preserve">ist naheliegend, da sie zu diesem Zeitpunkt das einzige Publikationsorgan der deutschsprachigen Emigration in den USA ist. </w:t>
      </w:r>
      <w:r w:rsidR="001865E5">
        <w:rPr>
          <w:sz w:val="24"/>
          <w:szCs w:val="24"/>
        </w:rPr>
        <w:t xml:space="preserve">Bemerkenswert </w:t>
      </w:r>
      <w:r w:rsidR="00C55881">
        <w:rPr>
          <w:sz w:val="24"/>
          <w:szCs w:val="24"/>
        </w:rPr>
        <w:t xml:space="preserve">ist </w:t>
      </w:r>
      <w:r w:rsidR="00D47CBC">
        <w:rPr>
          <w:sz w:val="24"/>
          <w:szCs w:val="24"/>
        </w:rPr>
        <w:t xml:space="preserve">der Abdruck in der </w:t>
      </w:r>
      <w:r w:rsidR="00E900C0" w:rsidRPr="003E3B68">
        <w:rPr>
          <w:i/>
          <w:sz w:val="24"/>
          <w:szCs w:val="24"/>
        </w:rPr>
        <w:t>Zukunft</w:t>
      </w:r>
      <w:r w:rsidR="00D47CBC">
        <w:rPr>
          <w:i/>
          <w:sz w:val="24"/>
          <w:szCs w:val="24"/>
        </w:rPr>
        <w:t xml:space="preserve">. </w:t>
      </w:r>
      <w:r w:rsidRPr="00DC434D">
        <w:rPr>
          <w:i/>
          <w:sz w:val="24"/>
          <w:szCs w:val="24"/>
        </w:rPr>
        <w:t>D</w:t>
      </w:r>
      <w:r w:rsidR="00E900C0" w:rsidRPr="00DC434D">
        <w:rPr>
          <w:i/>
          <w:sz w:val="24"/>
          <w:szCs w:val="24"/>
        </w:rPr>
        <w:t>ie Z</w:t>
      </w:r>
      <w:r w:rsidR="00DC434D" w:rsidRPr="00DC434D">
        <w:rPr>
          <w:i/>
          <w:sz w:val="24"/>
          <w:szCs w:val="24"/>
        </w:rPr>
        <w:t>ukunft</w:t>
      </w:r>
      <w:r w:rsidR="00E900C0">
        <w:rPr>
          <w:sz w:val="24"/>
          <w:szCs w:val="24"/>
        </w:rPr>
        <w:t xml:space="preserve"> </w:t>
      </w:r>
      <w:r>
        <w:rPr>
          <w:sz w:val="24"/>
          <w:szCs w:val="24"/>
        </w:rPr>
        <w:t xml:space="preserve">wird </w:t>
      </w:r>
      <w:r w:rsidR="00E900C0">
        <w:rPr>
          <w:sz w:val="24"/>
          <w:szCs w:val="24"/>
        </w:rPr>
        <w:t xml:space="preserve">von zwei </w:t>
      </w:r>
      <w:r w:rsidR="00D47CBC">
        <w:rPr>
          <w:sz w:val="24"/>
          <w:szCs w:val="24"/>
        </w:rPr>
        <w:t>kommunistischen Dissidenten</w:t>
      </w:r>
      <w:r w:rsidR="00E900C0">
        <w:rPr>
          <w:sz w:val="24"/>
          <w:szCs w:val="24"/>
        </w:rPr>
        <w:t xml:space="preserve"> geleitet</w:t>
      </w:r>
      <w:r w:rsidR="00D47CBC">
        <w:rPr>
          <w:sz w:val="24"/>
          <w:szCs w:val="24"/>
        </w:rPr>
        <w:t xml:space="preserve">: von </w:t>
      </w:r>
      <w:r w:rsidR="00D47CBC" w:rsidRPr="00125FA5">
        <w:rPr>
          <w:sz w:val="24"/>
          <w:szCs w:val="24"/>
        </w:rPr>
        <w:t>Willi Münzenberg</w:t>
      </w:r>
      <w:r w:rsidR="00D47CBC">
        <w:rPr>
          <w:sz w:val="24"/>
          <w:szCs w:val="24"/>
        </w:rPr>
        <w:t xml:space="preserve"> als</w:t>
      </w:r>
      <w:r w:rsidR="00E900C0" w:rsidRPr="00125FA5">
        <w:rPr>
          <w:sz w:val="24"/>
          <w:szCs w:val="24"/>
        </w:rPr>
        <w:t xml:space="preserve"> Herausgeber </w:t>
      </w:r>
      <w:r w:rsidR="00D47CBC">
        <w:rPr>
          <w:sz w:val="24"/>
          <w:szCs w:val="24"/>
        </w:rPr>
        <w:t>u</w:t>
      </w:r>
      <w:r w:rsidR="00CF175B">
        <w:rPr>
          <w:sz w:val="24"/>
          <w:szCs w:val="24"/>
        </w:rPr>
        <w:t>nd</w:t>
      </w:r>
      <w:r w:rsidR="00D47CBC">
        <w:rPr>
          <w:sz w:val="24"/>
          <w:szCs w:val="24"/>
        </w:rPr>
        <w:t xml:space="preserve"> </w:t>
      </w:r>
      <w:r w:rsidR="00D47CBC" w:rsidRPr="00125FA5">
        <w:rPr>
          <w:sz w:val="24"/>
          <w:szCs w:val="24"/>
        </w:rPr>
        <w:t>Arthur Koestler</w:t>
      </w:r>
      <w:r w:rsidR="00D47CBC">
        <w:rPr>
          <w:sz w:val="24"/>
          <w:szCs w:val="24"/>
        </w:rPr>
        <w:t xml:space="preserve"> als</w:t>
      </w:r>
      <w:r w:rsidR="00E900C0" w:rsidRPr="00125FA5">
        <w:rPr>
          <w:sz w:val="24"/>
          <w:szCs w:val="24"/>
        </w:rPr>
        <w:t xml:space="preserve"> Chefr</w:t>
      </w:r>
      <w:r w:rsidR="00E900C0" w:rsidRPr="00125FA5">
        <w:rPr>
          <w:sz w:val="24"/>
          <w:szCs w:val="24"/>
        </w:rPr>
        <w:t>e</w:t>
      </w:r>
      <w:r w:rsidR="00E900C0" w:rsidRPr="00125FA5">
        <w:rPr>
          <w:sz w:val="24"/>
          <w:szCs w:val="24"/>
        </w:rPr>
        <w:t>dakteur</w:t>
      </w:r>
      <w:r w:rsidR="00D47CBC">
        <w:rPr>
          <w:sz w:val="24"/>
          <w:szCs w:val="24"/>
        </w:rPr>
        <w:t>.</w:t>
      </w:r>
      <w:r w:rsidR="00E900C0" w:rsidRPr="00125FA5">
        <w:rPr>
          <w:sz w:val="24"/>
          <w:szCs w:val="24"/>
        </w:rPr>
        <w:t xml:space="preserve"> </w:t>
      </w:r>
      <w:r w:rsidR="002F4807">
        <w:rPr>
          <w:rFonts w:cs="Times New Roman"/>
          <w:sz w:val="24"/>
          <w:szCs w:val="24"/>
        </w:rPr>
        <w:t>Thomas Manns Anliegen ist es</w:t>
      </w:r>
      <w:r w:rsidR="00DC434D">
        <w:rPr>
          <w:rFonts w:cs="Times New Roman"/>
          <w:sz w:val="24"/>
          <w:szCs w:val="24"/>
        </w:rPr>
        <w:t xml:space="preserve"> augenscheinlich</w:t>
      </w:r>
      <w:r w:rsidR="002F4807">
        <w:rPr>
          <w:rFonts w:cs="Times New Roman"/>
          <w:sz w:val="24"/>
          <w:szCs w:val="24"/>
        </w:rPr>
        <w:t xml:space="preserve">, </w:t>
      </w:r>
      <w:r w:rsidR="00DC434D">
        <w:rPr>
          <w:rFonts w:cs="Times New Roman"/>
          <w:sz w:val="24"/>
          <w:szCs w:val="24"/>
        </w:rPr>
        <w:t xml:space="preserve">mit diesem Essay </w:t>
      </w:r>
      <w:r w:rsidR="00D47CBC">
        <w:rPr>
          <w:rFonts w:cs="Times New Roman"/>
          <w:sz w:val="24"/>
          <w:szCs w:val="24"/>
        </w:rPr>
        <w:t>e</w:t>
      </w:r>
      <w:r>
        <w:rPr>
          <w:rFonts w:cs="Times New Roman"/>
          <w:sz w:val="24"/>
          <w:szCs w:val="24"/>
        </w:rPr>
        <w:t>ine möglichst breite</w:t>
      </w:r>
      <w:r w:rsidR="00D47CBC">
        <w:rPr>
          <w:rFonts w:cs="Times New Roman"/>
          <w:sz w:val="24"/>
          <w:szCs w:val="24"/>
        </w:rPr>
        <w:t xml:space="preserve"> Öffentlichkeit </w:t>
      </w:r>
      <w:r w:rsidR="002F4807">
        <w:rPr>
          <w:rFonts w:cs="Times New Roman"/>
          <w:sz w:val="24"/>
          <w:szCs w:val="24"/>
        </w:rPr>
        <w:t>darauf aufmerksam zu machen, dass der deutschen Faschismus sich auf dem Marsch „zur europäischen Hegemonie“ befindet.</w:t>
      </w:r>
      <w:r w:rsidR="002F4807">
        <w:rPr>
          <w:rStyle w:val="Funotenzeichen"/>
          <w:rFonts w:cs="Times New Roman"/>
          <w:sz w:val="24"/>
          <w:szCs w:val="24"/>
        </w:rPr>
        <w:footnoteReference w:id="7"/>
      </w:r>
    </w:p>
    <w:p w:rsidR="00C55881" w:rsidRDefault="00C55881" w:rsidP="00C55881">
      <w:pPr>
        <w:spacing w:after="0"/>
        <w:ind w:firstLine="708"/>
        <w:jc w:val="both"/>
        <w:rPr>
          <w:sz w:val="24"/>
          <w:szCs w:val="24"/>
        </w:rPr>
      </w:pPr>
      <w:r>
        <w:rPr>
          <w:sz w:val="24"/>
          <w:szCs w:val="24"/>
        </w:rPr>
        <w:t>Kurz vor der Drucklegung</w:t>
      </w:r>
      <w:r>
        <w:rPr>
          <w:rFonts w:cs="Times New Roman"/>
          <w:sz w:val="24"/>
          <w:szCs w:val="24"/>
        </w:rPr>
        <w:t xml:space="preserve"> ergeben sich unerwartete Schwierigkeiten</w:t>
      </w:r>
      <w:r>
        <w:rPr>
          <w:sz w:val="24"/>
          <w:szCs w:val="24"/>
        </w:rPr>
        <w:t>. Am 26.10.1938 notiert Thomas Mann im Tagebuch</w:t>
      </w:r>
      <w:r w:rsidRPr="00125FA5">
        <w:rPr>
          <w:sz w:val="24"/>
          <w:szCs w:val="24"/>
        </w:rPr>
        <w:t xml:space="preserve">, Gottfried Bermann Fischer habe ihm mitgeteilt, </w:t>
      </w:r>
      <w:r>
        <w:rPr>
          <w:sz w:val="24"/>
          <w:szCs w:val="24"/>
        </w:rPr>
        <w:t xml:space="preserve">dass </w:t>
      </w:r>
      <w:r w:rsidRPr="00125FA5">
        <w:rPr>
          <w:sz w:val="24"/>
          <w:szCs w:val="24"/>
        </w:rPr>
        <w:t>die schwedische Regierung Bedenken gegen d</w:t>
      </w:r>
      <w:r>
        <w:rPr>
          <w:sz w:val="24"/>
          <w:szCs w:val="24"/>
        </w:rPr>
        <w:t>ie Aufnahme des</w:t>
      </w:r>
      <w:r w:rsidRPr="00125FA5">
        <w:rPr>
          <w:sz w:val="24"/>
          <w:szCs w:val="24"/>
        </w:rPr>
        <w:t xml:space="preserve"> Essay</w:t>
      </w:r>
      <w:r>
        <w:rPr>
          <w:sz w:val="24"/>
          <w:szCs w:val="24"/>
        </w:rPr>
        <w:t>s</w:t>
      </w:r>
      <w:r w:rsidRPr="00125FA5">
        <w:rPr>
          <w:sz w:val="24"/>
          <w:szCs w:val="24"/>
        </w:rPr>
        <w:t xml:space="preserve"> </w:t>
      </w:r>
      <w:r w:rsidRPr="00F3547F">
        <w:rPr>
          <w:i/>
          <w:sz w:val="24"/>
          <w:szCs w:val="24"/>
        </w:rPr>
        <w:t>Der Bruder</w:t>
      </w:r>
      <w:r w:rsidRPr="00125FA5">
        <w:rPr>
          <w:sz w:val="24"/>
          <w:szCs w:val="24"/>
        </w:rPr>
        <w:t xml:space="preserve"> in </w:t>
      </w:r>
      <w:r w:rsidRPr="00125FA5">
        <w:rPr>
          <w:i/>
          <w:sz w:val="24"/>
          <w:szCs w:val="24"/>
        </w:rPr>
        <w:t>Achtung, Europa!</w:t>
      </w:r>
      <w:r w:rsidRPr="00125FA5">
        <w:rPr>
          <w:sz w:val="24"/>
          <w:szCs w:val="24"/>
        </w:rPr>
        <w:t xml:space="preserve"> geäußert</w:t>
      </w:r>
      <w:r>
        <w:rPr>
          <w:sz w:val="24"/>
          <w:szCs w:val="24"/>
        </w:rPr>
        <w:t xml:space="preserve"> habe;</w:t>
      </w:r>
      <w:r w:rsidRPr="00125FA5">
        <w:rPr>
          <w:sz w:val="24"/>
          <w:szCs w:val="24"/>
        </w:rPr>
        <w:t xml:space="preserve"> der</w:t>
      </w:r>
      <w:r>
        <w:rPr>
          <w:sz w:val="24"/>
          <w:szCs w:val="24"/>
        </w:rPr>
        <w:t xml:space="preserve"> Text</w:t>
      </w:r>
      <w:r w:rsidRPr="00125FA5">
        <w:rPr>
          <w:sz w:val="24"/>
          <w:szCs w:val="24"/>
        </w:rPr>
        <w:t xml:space="preserve"> könne deshalb </w:t>
      </w:r>
      <w:r w:rsidRPr="00492FCD">
        <w:rPr>
          <w:sz w:val="24"/>
          <w:szCs w:val="24"/>
        </w:rPr>
        <w:t>nicht</w:t>
      </w:r>
      <w:r>
        <w:rPr>
          <w:sz w:val="24"/>
          <w:szCs w:val="24"/>
        </w:rPr>
        <w:t xml:space="preserve"> in den Band </w:t>
      </w:r>
      <w:r w:rsidRPr="00125FA5">
        <w:rPr>
          <w:sz w:val="24"/>
          <w:szCs w:val="24"/>
        </w:rPr>
        <w:t>aufgenommen werden.</w:t>
      </w:r>
      <w:r>
        <w:rPr>
          <w:rStyle w:val="Funotenzeichen"/>
          <w:sz w:val="24"/>
          <w:szCs w:val="24"/>
        </w:rPr>
        <w:footnoteReference w:id="8"/>
      </w:r>
      <w:r w:rsidRPr="00125FA5">
        <w:rPr>
          <w:sz w:val="24"/>
          <w:szCs w:val="24"/>
        </w:rPr>
        <w:t xml:space="preserve"> Thomas Mann kommentiert die Mitteilung mit </w:t>
      </w:r>
      <w:r>
        <w:rPr>
          <w:sz w:val="24"/>
          <w:szCs w:val="24"/>
        </w:rPr>
        <w:t>ein</w:t>
      </w:r>
      <w:r w:rsidRPr="00125FA5">
        <w:rPr>
          <w:sz w:val="24"/>
          <w:szCs w:val="24"/>
        </w:rPr>
        <w:t>er Bemerkung</w:t>
      </w:r>
      <w:r>
        <w:rPr>
          <w:sz w:val="24"/>
          <w:szCs w:val="24"/>
        </w:rPr>
        <w:t xml:space="preserve">, die zeigt, dass er sich über die Brisanz </w:t>
      </w:r>
      <w:r w:rsidR="00047031">
        <w:rPr>
          <w:sz w:val="24"/>
          <w:szCs w:val="24"/>
        </w:rPr>
        <w:t xml:space="preserve">von </w:t>
      </w:r>
      <w:r w:rsidR="00047031">
        <w:rPr>
          <w:i/>
          <w:sz w:val="24"/>
          <w:szCs w:val="24"/>
        </w:rPr>
        <w:t>Dieser Friede</w:t>
      </w:r>
      <w:r>
        <w:rPr>
          <w:sz w:val="24"/>
          <w:szCs w:val="24"/>
        </w:rPr>
        <w:t xml:space="preserve"> absolut im Klaren ist</w:t>
      </w:r>
      <w:r w:rsidRPr="00125FA5">
        <w:rPr>
          <w:sz w:val="24"/>
          <w:szCs w:val="24"/>
        </w:rPr>
        <w:t>: „Natürlich Vorwort erst recht nicht.“</w:t>
      </w:r>
      <w:r>
        <w:rPr>
          <w:rStyle w:val="Funotenzeichen"/>
          <w:sz w:val="24"/>
          <w:szCs w:val="24"/>
        </w:rPr>
        <w:footnoteReference w:id="9"/>
      </w:r>
      <w:r w:rsidRPr="00125FA5">
        <w:rPr>
          <w:sz w:val="24"/>
          <w:szCs w:val="24"/>
        </w:rPr>
        <w:t xml:space="preserve"> </w:t>
      </w:r>
      <w:r>
        <w:rPr>
          <w:sz w:val="24"/>
          <w:szCs w:val="24"/>
        </w:rPr>
        <w:t xml:space="preserve">Fritz Landshoff, der Leiter des Querido Verlages, weiß eine Lösung. Er schlägt </w:t>
      </w:r>
      <w:r w:rsidRPr="00125FA5">
        <w:rPr>
          <w:sz w:val="24"/>
          <w:szCs w:val="24"/>
        </w:rPr>
        <w:t xml:space="preserve">vor, dass der </w:t>
      </w:r>
      <w:r w:rsidRPr="00125FA5">
        <w:rPr>
          <w:sz w:val="24"/>
          <w:szCs w:val="24"/>
        </w:rPr>
        <w:lastRenderedPageBreak/>
        <w:t xml:space="preserve">Band </w:t>
      </w:r>
      <w:r>
        <w:rPr>
          <w:sz w:val="24"/>
          <w:szCs w:val="24"/>
        </w:rPr>
        <w:t>nicht</w:t>
      </w:r>
      <w:r w:rsidRPr="00125FA5">
        <w:rPr>
          <w:sz w:val="24"/>
          <w:szCs w:val="24"/>
        </w:rPr>
        <w:t xml:space="preserve"> mit der Imprimatur </w:t>
      </w:r>
      <w:r>
        <w:rPr>
          <w:sz w:val="24"/>
          <w:szCs w:val="24"/>
        </w:rPr>
        <w:t>des Bermann-Fischer Verlages erscheint, sondern mit der von</w:t>
      </w:r>
      <w:r w:rsidRPr="00125FA5">
        <w:rPr>
          <w:sz w:val="24"/>
          <w:szCs w:val="24"/>
        </w:rPr>
        <w:t xml:space="preserve"> Longmans, Green &amp; Co</w:t>
      </w:r>
      <w:r>
        <w:rPr>
          <w:sz w:val="24"/>
          <w:szCs w:val="24"/>
        </w:rPr>
        <w:t>.</w:t>
      </w:r>
      <w:r w:rsidR="00047031">
        <w:rPr>
          <w:sz w:val="24"/>
          <w:szCs w:val="24"/>
        </w:rPr>
        <w:t xml:space="preserve"> </w:t>
      </w:r>
      <w:r>
        <w:rPr>
          <w:sz w:val="24"/>
          <w:szCs w:val="24"/>
        </w:rPr>
        <w:t xml:space="preserve">Mit diesem englisch-amerikanisch-kanadischen Verlag kooperieren </w:t>
      </w:r>
      <w:r w:rsidRPr="00125FA5">
        <w:rPr>
          <w:sz w:val="24"/>
          <w:szCs w:val="24"/>
        </w:rPr>
        <w:t>die Verlage Allert de Lange, Querido und Fischer seit Mai 1938.</w:t>
      </w:r>
      <w:r w:rsidR="00047031">
        <w:rPr>
          <w:sz w:val="24"/>
          <w:szCs w:val="24"/>
        </w:rPr>
        <w:t xml:space="preserve"> Man umgeht auf diese Weise das Veto Stockholms. – A</w:t>
      </w:r>
      <w:r w:rsidRPr="00125FA5">
        <w:rPr>
          <w:sz w:val="24"/>
          <w:szCs w:val="24"/>
        </w:rPr>
        <w:t>m 17.11.</w:t>
      </w:r>
      <w:r>
        <w:rPr>
          <w:sz w:val="24"/>
          <w:szCs w:val="24"/>
        </w:rPr>
        <w:t>19</w:t>
      </w:r>
      <w:r w:rsidRPr="00125FA5">
        <w:rPr>
          <w:sz w:val="24"/>
          <w:szCs w:val="24"/>
        </w:rPr>
        <w:t xml:space="preserve">38 kündigt Bermann Fischer die Auslieferung von </w:t>
      </w:r>
      <w:r w:rsidRPr="00125FA5">
        <w:rPr>
          <w:i/>
          <w:sz w:val="24"/>
          <w:szCs w:val="24"/>
        </w:rPr>
        <w:t>Ac</w:t>
      </w:r>
      <w:r w:rsidRPr="00125FA5">
        <w:rPr>
          <w:i/>
          <w:sz w:val="24"/>
          <w:szCs w:val="24"/>
        </w:rPr>
        <w:t>h</w:t>
      </w:r>
      <w:r w:rsidRPr="00125FA5">
        <w:rPr>
          <w:i/>
          <w:sz w:val="24"/>
          <w:szCs w:val="24"/>
        </w:rPr>
        <w:t xml:space="preserve">tung, Europa! </w:t>
      </w:r>
      <w:r w:rsidRPr="00125FA5">
        <w:rPr>
          <w:sz w:val="24"/>
          <w:szCs w:val="24"/>
        </w:rPr>
        <w:t>„in dieser Woche“ an</w:t>
      </w:r>
      <w:r>
        <w:rPr>
          <w:sz w:val="24"/>
          <w:szCs w:val="24"/>
        </w:rPr>
        <w:t>.</w:t>
      </w:r>
      <w:r>
        <w:rPr>
          <w:rStyle w:val="Funotenzeichen"/>
          <w:sz w:val="24"/>
          <w:szCs w:val="24"/>
        </w:rPr>
        <w:footnoteReference w:id="10"/>
      </w:r>
      <w:r w:rsidRPr="00125FA5">
        <w:rPr>
          <w:sz w:val="24"/>
          <w:szCs w:val="24"/>
        </w:rPr>
        <w:t xml:space="preserve"> A</w:t>
      </w:r>
      <w:r>
        <w:rPr>
          <w:sz w:val="24"/>
          <w:szCs w:val="24"/>
        </w:rPr>
        <w:t>cht Tage später, a</w:t>
      </w:r>
      <w:r w:rsidRPr="00125FA5">
        <w:rPr>
          <w:sz w:val="24"/>
          <w:szCs w:val="24"/>
        </w:rPr>
        <w:t>m 25.11.1938</w:t>
      </w:r>
      <w:r>
        <w:rPr>
          <w:sz w:val="24"/>
          <w:szCs w:val="24"/>
        </w:rPr>
        <w:t xml:space="preserve">, </w:t>
      </w:r>
      <w:r w:rsidRPr="00125FA5">
        <w:rPr>
          <w:sz w:val="24"/>
          <w:szCs w:val="24"/>
        </w:rPr>
        <w:t xml:space="preserve">erhält Thomas Mann </w:t>
      </w:r>
      <w:r>
        <w:rPr>
          <w:sz w:val="24"/>
          <w:szCs w:val="24"/>
        </w:rPr>
        <w:t xml:space="preserve">auch den </w:t>
      </w:r>
      <w:r w:rsidRPr="00125FA5">
        <w:rPr>
          <w:sz w:val="24"/>
          <w:szCs w:val="24"/>
        </w:rPr>
        <w:t>Separatdruck</w:t>
      </w:r>
      <w:r>
        <w:rPr>
          <w:sz w:val="24"/>
          <w:szCs w:val="24"/>
        </w:rPr>
        <w:t xml:space="preserve"> mit dem Titel </w:t>
      </w:r>
      <w:r>
        <w:rPr>
          <w:i/>
          <w:sz w:val="24"/>
          <w:szCs w:val="24"/>
        </w:rPr>
        <w:t>Dieser Friede</w:t>
      </w:r>
      <w:r>
        <w:rPr>
          <w:sz w:val="24"/>
          <w:szCs w:val="24"/>
        </w:rPr>
        <w:t>. A</w:t>
      </w:r>
      <w:r w:rsidRPr="00125FA5">
        <w:rPr>
          <w:sz w:val="24"/>
          <w:szCs w:val="24"/>
        </w:rPr>
        <w:t>m 1.12.</w:t>
      </w:r>
      <w:r>
        <w:rPr>
          <w:sz w:val="24"/>
          <w:szCs w:val="24"/>
        </w:rPr>
        <w:t>19</w:t>
      </w:r>
      <w:r w:rsidRPr="00125FA5">
        <w:rPr>
          <w:sz w:val="24"/>
          <w:szCs w:val="24"/>
        </w:rPr>
        <w:t xml:space="preserve">38 </w:t>
      </w:r>
      <w:r>
        <w:rPr>
          <w:sz w:val="24"/>
          <w:szCs w:val="24"/>
        </w:rPr>
        <w:t xml:space="preserve">erscheint </w:t>
      </w:r>
      <w:r w:rsidRPr="00125FA5">
        <w:rPr>
          <w:sz w:val="24"/>
          <w:szCs w:val="24"/>
        </w:rPr>
        <w:t>die amerikan</w:t>
      </w:r>
      <w:r w:rsidRPr="00125FA5">
        <w:rPr>
          <w:sz w:val="24"/>
          <w:szCs w:val="24"/>
        </w:rPr>
        <w:t>i</w:t>
      </w:r>
      <w:r w:rsidRPr="00125FA5">
        <w:rPr>
          <w:sz w:val="24"/>
          <w:szCs w:val="24"/>
        </w:rPr>
        <w:t xml:space="preserve">sche </w:t>
      </w:r>
      <w:r>
        <w:rPr>
          <w:sz w:val="24"/>
          <w:szCs w:val="24"/>
        </w:rPr>
        <w:t>Übersetzung.</w:t>
      </w:r>
      <w:r>
        <w:rPr>
          <w:rStyle w:val="Funotenzeichen"/>
          <w:sz w:val="24"/>
          <w:szCs w:val="24"/>
        </w:rPr>
        <w:footnoteReference w:id="11"/>
      </w:r>
      <w:r w:rsidRPr="00125FA5">
        <w:rPr>
          <w:sz w:val="24"/>
          <w:szCs w:val="24"/>
        </w:rPr>
        <w:t xml:space="preserve"> </w:t>
      </w:r>
    </w:p>
    <w:p w:rsidR="001865E5" w:rsidRPr="00125FA5" w:rsidRDefault="001865E5" w:rsidP="00C55881">
      <w:pPr>
        <w:spacing w:after="0"/>
        <w:ind w:firstLine="708"/>
        <w:jc w:val="both"/>
        <w:rPr>
          <w:rFonts w:cs="Times New Roman"/>
          <w:sz w:val="24"/>
          <w:szCs w:val="24"/>
        </w:rPr>
      </w:pPr>
    </w:p>
    <w:p w:rsidR="00330AEF" w:rsidRPr="008937FB" w:rsidRDefault="00D47CBC" w:rsidP="001865E5">
      <w:pPr>
        <w:spacing w:after="0"/>
        <w:jc w:val="both"/>
        <w:rPr>
          <w:rFonts w:cs="Times New Roman"/>
          <w:sz w:val="24"/>
          <w:szCs w:val="24"/>
        </w:rPr>
      </w:pPr>
      <w:r>
        <w:rPr>
          <w:sz w:val="24"/>
          <w:szCs w:val="24"/>
        </w:rPr>
        <w:tab/>
        <w:t xml:space="preserve">Der Essay </w:t>
      </w:r>
      <w:r w:rsidR="001865E5">
        <w:rPr>
          <w:rFonts w:cs="Times New Roman"/>
          <w:sz w:val="24"/>
          <w:szCs w:val="24"/>
        </w:rPr>
        <w:t>beginnt zurückhaltend, im Tonfall gemäßigt. Thomas Manns starke Betro</w:t>
      </w:r>
      <w:r w:rsidR="001865E5">
        <w:rPr>
          <w:rFonts w:cs="Times New Roman"/>
          <w:sz w:val="24"/>
          <w:szCs w:val="24"/>
        </w:rPr>
        <w:t>f</w:t>
      </w:r>
      <w:r w:rsidR="001865E5">
        <w:rPr>
          <w:rFonts w:cs="Times New Roman"/>
          <w:sz w:val="24"/>
          <w:szCs w:val="24"/>
        </w:rPr>
        <w:t xml:space="preserve">fenheit ist trotzdem an nahezu jeder Passage zu spüren. Seinem Charakter nach ist </w:t>
      </w:r>
      <w:r w:rsidR="001865E5">
        <w:rPr>
          <w:rFonts w:cs="Times New Roman"/>
          <w:i/>
          <w:sz w:val="24"/>
          <w:szCs w:val="24"/>
        </w:rPr>
        <w:t xml:space="preserve">Dieser Friede </w:t>
      </w:r>
      <w:r w:rsidR="001865E5">
        <w:rPr>
          <w:rFonts w:cs="Times New Roman"/>
          <w:sz w:val="24"/>
          <w:szCs w:val="24"/>
        </w:rPr>
        <w:t xml:space="preserve">ein Pamphlet. Er </w:t>
      </w:r>
      <w:r>
        <w:rPr>
          <w:rFonts w:cs="Times New Roman"/>
          <w:sz w:val="24"/>
          <w:szCs w:val="24"/>
        </w:rPr>
        <w:t>wird von vier Themenkreisen bestimmt: (i) der Polemik gegen die Pervertierung des Begriffes „Frieden“, (ii) scharfen Attacken gegen die englische Regierung – Thomas Mann apostrophier</w:t>
      </w:r>
      <w:r w:rsidR="00CF175B">
        <w:rPr>
          <w:rFonts w:cs="Times New Roman"/>
          <w:sz w:val="24"/>
          <w:szCs w:val="24"/>
        </w:rPr>
        <w:t>t</w:t>
      </w:r>
      <w:r>
        <w:rPr>
          <w:rFonts w:cs="Times New Roman"/>
          <w:sz w:val="24"/>
          <w:szCs w:val="24"/>
        </w:rPr>
        <w:t xml:space="preserve"> ihre Mitglieder als „</w:t>
      </w:r>
      <w:r w:rsidRPr="008937FB">
        <w:rPr>
          <w:rFonts w:cs="Times New Roman"/>
          <w:sz w:val="24"/>
          <w:szCs w:val="24"/>
        </w:rPr>
        <w:t>klassisch-hypokritische Funktionäre</w:t>
      </w:r>
      <w:r>
        <w:rPr>
          <w:rFonts w:cs="Times New Roman"/>
          <w:sz w:val="24"/>
          <w:szCs w:val="24"/>
        </w:rPr>
        <w:t>“ –, (iii) der Attacke gegen die „psychologische Bereitschaft Europas für die faschistische Infiltration“ und (iv) einem Plädoyer für all diejenigen, in und außerhalb Deutschlands „Widerstand“ g</w:t>
      </w:r>
      <w:r>
        <w:rPr>
          <w:rFonts w:cs="Times New Roman"/>
          <w:sz w:val="24"/>
          <w:szCs w:val="24"/>
        </w:rPr>
        <w:t>e</w:t>
      </w:r>
      <w:r>
        <w:rPr>
          <w:rFonts w:cs="Times New Roman"/>
          <w:sz w:val="24"/>
          <w:szCs w:val="24"/>
        </w:rPr>
        <w:t>gen die Diktatur leisten.</w:t>
      </w:r>
      <w:r w:rsidR="00DC434D">
        <w:rPr>
          <w:rFonts w:cs="Times New Roman"/>
          <w:sz w:val="24"/>
          <w:szCs w:val="24"/>
        </w:rPr>
        <w:t xml:space="preserve"> </w:t>
      </w:r>
      <w:r w:rsidR="001865E5">
        <w:rPr>
          <w:rFonts w:cs="Times New Roman"/>
          <w:sz w:val="24"/>
          <w:szCs w:val="24"/>
        </w:rPr>
        <w:t>– Er</w:t>
      </w:r>
      <w:r w:rsidR="0042470B">
        <w:rPr>
          <w:rFonts w:cs="Times New Roman"/>
          <w:sz w:val="24"/>
          <w:szCs w:val="24"/>
        </w:rPr>
        <w:t xml:space="preserve"> setzt damit ein, dass vage von den „Ereignissen“ gesprochen wird, </w:t>
      </w:r>
      <w:r w:rsidR="00A800AB">
        <w:rPr>
          <w:rFonts w:cs="Times New Roman"/>
          <w:sz w:val="24"/>
          <w:szCs w:val="24"/>
        </w:rPr>
        <w:t xml:space="preserve">deren „vexierte Zuschauer </w:t>
      </w:r>
      <w:r w:rsidR="00A800AB" w:rsidRPr="00A800AB">
        <w:rPr>
          <w:rFonts w:cs="Times New Roman"/>
          <w:sz w:val="24"/>
          <w:szCs w:val="24"/>
        </w:rPr>
        <w:t xml:space="preserve">wir </w:t>
      </w:r>
      <w:r w:rsidR="00A800AB">
        <w:rPr>
          <w:rFonts w:cs="Times New Roman"/>
          <w:sz w:val="24"/>
          <w:szCs w:val="24"/>
        </w:rPr>
        <w:t>waren“ und</w:t>
      </w:r>
      <w:r w:rsidR="0042470B">
        <w:rPr>
          <w:rFonts w:cs="Times New Roman"/>
          <w:sz w:val="24"/>
          <w:szCs w:val="24"/>
        </w:rPr>
        <w:t xml:space="preserve"> </w:t>
      </w:r>
      <w:r w:rsidR="00A800AB">
        <w:rPr>
          <w:rFonts w:cs="Times New Roman"/>
          <w:sz w:val="24"/>
          <w:szCs w:val="24"/>
        </w:rPr>
        <w:t xml:space="preserve">die </w:t>
      </w:r>
      <w:r w:rsidR="0042470B">
        <w:rPr>
          <w:rFonts w:cs="Times New Roman"/>
          <w:sz w:val="24"/>
          <w:szCs w:val="24"/>
        </w:rPr>
        <w:t>„Enttäuschung, Entmutigung, ja Ve</w:t>
      </w:r>
      <w:r w:rsidR="0042470B">
        <w:rPr>
          <w:rFonts w:cs="Times New Roman"/>
          <w:sz w:val="24"/>
          <w:szCs w:val="24"/>
        </w:rPr>
        <w:t>r</w:t>
      </w:r>
      <w:r w:rsidR="0042470B">
        <w:rPr>
          <w:rFonts w:cs="Times New Roman"/>
          <w:sz w:val="24"/>
          <w:szCs w:val="24"/>
        </w:rPr>
        <w:t>zweiflung“ ausgelöst haben</w:t>
      </w:r>
      <w:r w:rsidR="00330AEF" w:rsidRPr="008937FB">
        <w:rPr>
          <w:rFonts w:cs="Times New Roman"/>
          <w:sz w:val="24"/>
          <w:szCs w:val="24"/>
        </w:rPr>
        <w:t xml:space="preserve">: </w:t>
      </w:r>
    </w:p>
    <w:p w:rsidR="00330AEF" w:rsidRPr="008937FB" w:rsidRDefault="00330AEF" w:rsidP="00330AEF">
      <w:pPr>
        <w:spacing w:after="0"/>
        <w:ind w:left="1134"/>
        <w:jc w:val="both"/>
        <w:rPr>
          <w:rFonts w:cs="Times New Roman"/>
          <w:sz w:val="24"/>
          <w:szCs w:val="24"/>
        </w:rPr>
      </w:pPr>
      <w:r w:rsidRPr="008937FB">
        <w:rPr>
          <w:rFonts w:cs="Times New Roman"/>
          <w:sz w:val="24"/>
          <w:szCs w:val="24"/>
        </w:rPr>
        <w:t>„In den letzten Tagen und Wochen haben Ereignisse sich vollzogen, die einen immer noch beträchtlichen Teil der Welt – man darf ihn den besseren nennen – in tiefste Enttäuschung, Entmutigung, ja Verzweiflung gestürzt haben. Die Gesche</w:t>
      </w:r>
      <w:r w:rsidRPr="008937FB">
        <w:rPr>
          <w:rFonts w:cs="Times New Roman"/>
          <w:sz w:val="24"/>
          <w:szCs w:val="24"/>
        </w:rPr>
        <w:t>h</w:t>
      </w:r>
      <w:r w:rsidRPr="008937FB">
        <w:rPr>
          <w:rFonts w:cs="Times New Roman"/>
          <w:sz w:val="24"/>
          <w:szCs w:val="24"/>
        </w:rPr>
        <w:t>nisse, deren angewidert-erschütterte und grausam vexierte Zuschauer wir waren, sind entscheidend in einem weitreichenden, verhängnisvollen Sinn, und jede Hoffnung auf günstige Rückschläge und Wiederherstellungen […] scheint mir müßig.“ (S. 36)</w:t>
      </w:r>
    </w:p>
    <w:p w:rsidR="0042470B" w:rsidRDefault="00A800AB" w:rsidP="00330AEF">
      <w:pPr>
        <w:spacing w:after="0"/>
        <w:jc w:val="both"/>
        <w:rPr>
          <w:rFonts w:cs="Times New Roman"/>
          <w:sz w:val="24"/>
          <w:szCs w:val="24"/>
        </w:rPr>
      </w:pPr>
      <w:r>
        <w:rPr>
          <w:rFonts w:cs="Times New Roman"/>
          <w:sz w:val="24"/>
          <w:szCs w:val="24"/>
        </w:rPr>
        <w:t xml:space="preserve">Natürlich spricht Thomas Mann </w:t>
      </w:r>
      <w:r w:rsidR="00851E72">
        <w:rPr>
          <w:rFonts w:cs="Times New Roman"/>
          <w:sz w:val="24"/>
          <w:szCs w:val="24"/>
        </w:rPr>
        <w:t>an dieser Stelle</w:t>
      </w:r>
      <w:r>
        <w:rPr>
          <w:rFonts w:cs="Times New Roman"/>
          <w:sz w:val="24"/>
          <w:szCs w:val="24"/>
        </w:rPr>
        <w:t xml:space="preserve"> über die die Münchner Konferenz und die Abtretung der Sudetengebiete. Der Name Münchens fällt jedoch nicht. D</w:t>
      </w:r>
      <w:r w:rsidR="00A77638">
        <w:rPr>
          <w:rFonts w:cs="Times New Roman"/>
          <w:sz w:val="24"/>
          <w:szCs w:val="24"/>
        </w:rPr>
        <w:t>ie</w:t>
      </w:r>
      <w:r>
        <w:rPr>
          <w:rFonts w:cs="Times New Roman"/>
          <w:sz w:val="24"/>
          <w:szCs w:val="24"/>
        </w:rPr>
        <w:t xml:space="preserve"> Stadt, in der die Konferenz stattgefunden hat, wird mit einem Tabu belegt. </w:t>
      </w:r>
      <w:r w:rsidR="00851E72">
        <w:rPr>
          <w:rFonts w:cs="Times New Roman"/>
          <w:sz w:val="24"/>
          <w:szCs w:val="24"/>
        </w:rPr>
        <w:t xml:space="preserve">Konsequent bedient sich </w:t>
      </w:r>
      <w:r>
        <w:rPr>
          <w:rFonts w:cs="Times New Roman"/>
          <w:sz w:val="24"/>
          <w:szCs w:val="24"/>
        </w:rPr>
        <w:t>Thomas Mann der ersten Person Plural</w:t>
      </w:r>
      <w:r w:rsidR="00851E72">
        <w:rPr>
          <w:rFonts w:cs="Times New Roman"/>
          <w:sz w:val="24"/>
          <w:szCs w:val="24"/>
        </w:rPr>
        <w:t>. Er macht damit deutlich, dass er mit diesem Essay diejenigen ansprechen will, die sein Urteil über die Münchner Konferenz und ihr Ergebnis teilen.</w:t>
      </w:r>
      <w:r>
        <w:rPr>
          <w:rFonts w:cs="Times New Roman"/>
          <w:sz w:val="24"/>
          <w:szCs w:val="24"/>
        </w:rPr>
        <w:t xml:space="preserve"> </w:t>
      </w:r>
      <w:r w:rsidR="0042470B">
        <w:rPr>
          <w:rFonts w:cs="Times New Roman"/>
          <w:sz w:val="24"/>
          <w:szCs w:val="24"/>
        </w:rPr>
        <w:t xml:space="preserve">Mit </w:t>
      </w:r>
      <w:r w:rsidR="00851E72">
        <w:rPr>
          <w:rFonts w:cs="Times New Roman"/>
          <w:sz w:val="24"/>
          <w:szCs w:val="24"/>
        </w:rPr>
        <w:t>dies</w:t>
      </w:r>
      <w:r w:rsidR="0042470B">
        <w:rPr>
          <w:rFonts w:cs="Times New Roman"/>
          <w:sz w:val="24"/>
          <w:szCs w:val="24"/>
        </w:rPr>
        <w:t xml:space="preserve">em Kunstgriff bezieht </w:t>
      </w:r>
      <w:r w:rsidR="00851E72">
        <w:rPr>
          <w:rFonts w:cs="Times New Roman"/>
          <w:sz w:val="24"/>
          <w:szCs w:val="24"/>
        </w:rPr>
        <w:t>er</w:t>
      </w:r>
      <w:r w:rsidR="0042470B">
        <w:rPr>
          <w:rFonts w:cs="Times New Roman"/>
          <w:sz w:val="24"/>
          <w:szCs w:val="24"/>
        </w:rPr>
        <w:t xml:space="preserve"> die</w:t>
      </w:r>
      <w:r w:rsidR="0042470B" w:rsidRPr="008937FB">
        <w:rPr>
          <w:rFonts w:cs="Times New Roman"/>
          <w:sz w:val="24"/>
          <w:szCs w:val="24"/>
        </w:rPr>
        <w:t xml:space="preserve"> </w:t>
      </w:r>
      <w:r w:rsidR="0042470B">
        <w:rPr>
          <w:rFonts w:cs="Times New Roman"/>
          <w:sz w:val="24"/>
          <w:szCs w:val="24"/>
        </w:rPr>
        <w:t>Leser also bewusst in die eigenen, hier geschilderten Em</w:t>
      </w:r>
      <w:r w:rsidR="0042470B">
        <w:rPr>
          <w:rFonts w:cs="Times New Roman"/>
          <w:sz w:val="24"/>
          <w:szCs w:val="24"/>
        </w:rPr>
        <w:t>p</w:t>
      </w:r>
      <w:r w:rsidR="0042470B">
        <w:rPr>
          <w:rFonts w:cs="Times New Roman"/>
          <w:sz w:val="24"/>
          <w:szCs w:val="24"/>
        </w:rPr>
        <w:t xml:space="preserve">findungen ein. Implizit teilt er </w:t>
      </w:r>
      <w:r w:rsidR="00851E72">
        <w:rPr>
          <w:rFonts w:cs="Times New Roman"/>
          <w:sz w:val="24"/>
          <w:szCs w:val="24"/>
        </w:rPr>
        <w:t>auf diese Weise</w:t>
      </w:r>
      <w:r w:rsidR="0042470B">
        <w:rPr>
          <w:rFonts w:cs="Times New Roman"/>
          <w:sz w:val="24"/>
          <w:szCs w:val="24"/>
        </w:rPr>
        <w:t xml:space="preserve"> die Welt in „gut“ und „böse“. </w:t>
      </w:r>
      <w:r w:rsidR="00851E72">
        <w:rPr>
          <w:rFonts w:cs="Times New Roman"/>
          <w:sz w:val="24"/>
          <w:szCs w:val="24"/>
        </w:rPr>
        <w:t xml:space="preserve">Alle: </w:t>
      </w:r>
      <w:r w:rsidR="0042470B">
        <w:rPr>
          <w:rFonts w:cs="Times New Roman"/>
          <w:sz w:val="24"/>
          <w:szCs w:val="24"/>
        </w:rPr>
        <w:t xml:space="preserve">der Autor </w:t>
      </w:r>
      <w:r w:rsidR="00851E72">
        <w:rPr>
          <w:rFonts w:cs="Times New Roman"/>
          <w:sz w:val="24"/>
          <w:szCs w:val="24"/>
        </w:rPr>
        <w:t>wie</w:t>
      </w:r>
      <w:r w:rsidR="0042470B">
        <w:rPr>
          <w:rFonts w:cs="Times New Roman"/>
          <w:sz w:val="24"/>
          <w:szCs w:val="24"/>
        </w:rPr>
        <w:t xml:space="preserve"> die Leser</w:t>
      </w:r>
      <w:r w:rsidR="00851E72">
        <w:rPr>
          <w:rFonts w:cs="Times New Roman"/>
          <w:sz w:val="24"/>
          <w:szCs w:val="24"/>
        </w:rPr>
        <w:t xml:space="preserve">, </w:t>
      </w:r>
      <w:r w:rsidR="0042470B">
        <w:rPr>
          <w:rFonts w:cs="Times New Roman"/>
          <w:sz w:val="24"/>
          <w:szCs w:val="24"/>
        </w:rPr>
        <w:t>sind „</w:t>
      </w:r>
      <w:r w:rsidR="0042470B" w:rsidRPr="008937FB">
        <w:rPr>
          <w:rFonts w:cs="Times New Roman"/>
          <w:sz w:val="24"/>
          <w:szCs w:val="24"/>
        </w:rPr>
        <w:t>angewidert-erschütterte und grausam vexierte Zuschauer</w:t>
      </w:r>
      <w:r w:rsidR="0042470B">
        <w:rPr>
          <w:rFonts w:cs="Times New Roman"/>
          <w:sz w:val="24"/>
          <w:szCs w:val="24"/>
        </w:rPr>
        <w:t>“ eines Gesch</w:t>
      </w:r>
      <w:r w:rsidR="0042470B">
        <w:rPr>
          <w:rFonts w:cs="Times New Roman"/>
          <w:sz w:val="24"/>
          <w:szCs w:val="24"/>
        </w:rPr>
        <w:t>e</w:t>
      </w:r>
      <w:r w:rsidR="0042470B">
        <w:rPr>
          <w:rFonts w:cs="Times New Roman"/>
          <w:sz w:val="24"/>
          <w:szCs w:val="24"/>
        </w:rPr>
        <w:t>hens</w:t>
      </w:r>
      <w:r w:rsidR="00851E72">
        <w:rPr>
          <w:rFonts w:cs="Times New Roman"/>
          <w:sz w:val="24"/>
          <w:szCs w:val="24"/>
        </w:rPr>
        <w:t xml:space="preserve"> geworden</w:t>
      </w:r>
      <w:r w:rsidR="0042470B">
        <w:rPr>
          <w:rFonts w:cs="Times New Roman"/>
          <w:sz w:val="24"/>
          <w:szCs w:val="24"/>
        </w:rPr>
        <w:t>, dessen verhängnisvollen Auswirkungen</w:t>
      </w:r>
      <w:r w:rsidR="00851E72">
        <w:rPr>
          <w:rFonts w:cs="Times New Roman"/>
          <w:sz w:val="24"/>
          <w:szCs w:val="24"/>
        </w:rPr>
        <w:t xml:space="preserve"> </w:t>
      </w:r>
      <w:r w:rsidR="0042470B">
        <w:rPr>
          <w:rFonts w:cs="Times New Roman"/>
          <w:sz w:val="24"/>
          <w:szCs w:val="24"/>
        </w:rPr>
        <w:t>bereits jetzt absehbar sind</w:t>
      </w:r>
    </w:p>
    <w:p w:rsidR="00330AEF" w:rsidRPr="008937FB" w:rsidRDefault="00CB6AA5" w:rsidP="00851E72">
      <w:pPr>
        <w:spacing w:after="0"/>
        <w:ind w:firstLine="708"/>
        <w:jc w:val="both"/>
        <w:rPr>
          <w:rFonts w:cs="Times New Roman"/>
          <w:sz w:val="24"/>
          <w:szCs w:val="24"/>
        </w:rPr>
      </w:pPr>
      <w:r>
        <w:rPr>
          <w:rFonts w:cs="Times New Roman"/>
          <w:sz w:val="24"/>
          <w:szCs w:val="24"/>
        </w:rPr>
        <w:t xml:space="preserve">In einem </w:t>
      </w:r>
      <w:r w:rsidR="00B72829">
        <w:rPr>
          <w:rFonts w:cs="Times New Roman"/>
          <w:sz w:val="24"/>
          <w:szCs w:val="24"/>
        </w:rPr>
        <w:t>zweit</w:t>
      </w:r>
      <w:r w:rsidR="00CD75C8">
        <w:rPr>
          <w:rFonts w:cs="Times New Roman"/>
          <w:sz w:val="24"/>
          <w:szCs w:val="24"/>
        </w:rPr>
        <w:t>e</w:t>
      </w:r>
      <w:r>
        <w:rPr>
          <w:rFonts w:cs="Times New Roman"/>
          <w:sz w:val="24"/>
          <w:szCs w:val="24"/>
        </w:rPr>
        <w:t>n</w:t>
      </w:r>
      <w:r w:rsidR="00330AEF">
        <w:rPr>
          <w:rFonts w:cs="Times New Roman"/>
          <w:sz w:val="24"/>
          <w:szCs w:val="24"/>
        </w:rPr>
        <w:t xml:space="preserve"> Schritt </w:t>
      </w:r>
      <w:r w:rsidR="00CD75C8">
        <w:rPr>
          <w:rFonts w:cs="Times New Roman"/>
          <w:sz w:val="24"/>
          <w:szCs w:val="24"/>
        </w:rPr>
        <w:t xml:space="preserve">spricht </w:t>
      </w:r>
      <w:r w:rsidR="009116C1">
        <w:rPr>
          <w:rFonts w:cs="Times New Roman"/>
          <w:sz w:val="24"/>
          <w:szCs w:val="24"/>
        </w:rPr>
        <w:t>Thomas Mann</w:t>
      </w:r>
      <w:r w:rsidR="004A6E26">
        <w:rPr>
          <w:rFonts w:cs="Times New Roman"/>
          <w:sz w:val="24"/>
          <w:szCs w:val="24"/>
        </w:rPr>
        <w:t xml:space="preserve"> „</w:t>
      </w:r>
      <w:r w:rsidR="004A6E26" w:rsidRPr="008937FB">
        <w:rPr>
          <w:rFonts w:cs="Times New Roman"/>
          <w:sz w:val="24"/>
          <w:szCs w:val="24"/>
        </w:rPr>
        <w:t>die englischen Staatsmänner</w:t>
      </w:r>
      <w:r w:rsidR="004A6E26">
        <w:rPr>
          <w:rFonts w:cs="Times New Roman"/>
          <w:sz w:val="24"/>
          <w:szCs w:val="24"/>
        </w:rPr>
        <w:t>“</w:t>
      </w:r>
      <w:r w:rsidR="00A77638">
        <w:rPr>
          <w:rFonts w:cs="Times New Roman"/>
          <w:sz w:val="24"/>
          <w:szCs w:val="24"/>
        </w:rPr>
        <w:t xml:space="preserve"> an</w:t>
      </w:r>
      <w:r w:rsidR="00CD75C8">
        <w:rPr>
          <w:rFonts w:cs="Times New Roman"/>
          <w:sz w:val="24"/>
          <w:szCs w:val="24"/>
        </w:rPr>
        <w:t xml:space="preserve">. </w:t>
      </w:r>
      <w:r w:rsidR="00A77638">
        <w:rPr>
          <w:rFonts w:cs="Times New Roman"/>
          <w:sz w:val="24"/>
          <w:szCs w:val="24"/>
        </w:rPr>
        <w:t xml:space="preserve">Sie sind für das Ergebnis der Münchner Konferenz verantwortlich. </w:t>
      </w:r>
      <w:r w:rsidR="00CD75C8">
        <w:rPr>
          <w:rFonts w:cs="Times New Roman"/>
          <w:sz w:val="24"/>
          <w:szCs w:val="24"/>
        </w:rPr>
        <w:t xml:space="preserve">Er </w:t>
      </w:r>
      <w:r w:rsidR="00A77638">
        <w:rPr>
          <w:rFonts w:cs="Times New Roman"/>
          <w:sz w:val="24"/>
          <w:szCs w:val="24"/>
        </w:rPr>
        <w:t>nennt sie die</w:t>
      </w:r>
      <w:r w:rsidR="00CD75C8">
        <w:rPr>
          <w:rFonts w:cs="Times New Roman"/>
          <w:sz w:val="24"/>
          <w:szCs w:val="24"/>
        </w:rPr>
        <w:t xml:space="preserve"> „</w:t>
      </w:r>
      <w:r w:rsidR="00CD75C8" w:rsidRPr="008937FB">
        <w:rPr>
          <w:rFonts w:cs="Times New Roman"/>
          <w:sz w:val="24"/>
          <w:szCs w:val="24"/>
        </w:rPr>
        <w:t>klassisch-hypokritische</w:t>
      </w:r>
      <w:r w:rsidR="00A77638">
        <w:rPr>
          <w:rFonts w:cs="Times New Roman"/>
          <w:sz w:val="24"/>
          <w:szCs w:val="24"/>
        </w:rPr>
        <w:t>[n]</w:t>
      </w:r>
      <w:r w:rsidR="00CD75C8" w:rsidRPr="008937FB">
        <w:rPr>
          <w:rFonts w:cs="Times New Roman"/>
          <w:sz w:val="24"/>
          <w:szCs w:val="24"/>
        </w:rPr>
        <w:t xml:space="preserve"> Funktionäre</w:t>
      </w:r>
      <w:r w:rsidR="00CD75C8">
        <w:rPr>
          <w:rFonts w:cs="Times New Roman"/>
          <w:sz w:val="24"/>
          <w:szCs w:val="24"/>
        </w:rPr>
        <w:t>“</w:t>
      </w:r>
      <w:r w:rsidR="00A77638">
        <w:rPr>
          <w:rFonts w:cs="Times New Roman"/>
          <w:sz w:val="24"/>
          <w:szCs w:val="24"/>
        </w:rPr>
        <w:t xml:space="preserve"> des Geschehens</w:t>
      </w:r>
      <w:r w:rsidR="00CD75C8">
        <w:rPr>
          <w:rFonts w:cs="Times New Roman"/>
          <w:sz w:val="24"/>
          <w:szCs w:val="24"/>
        </w:rPr>
        <w:t xml:space="preserve">. </w:t>
      </w:r>
      <w:r w:rsidR="004A6E26">
        <w:rPr>
          <w:rFonts w:cs="Times New Roman"/>
          <w:sz w:val="24"/>
          <w:szCs w:val="24"/>
        </w:rPr>
        <w:t xml:space="preserve">Sie </w:t>
      </w:r>
      <w:r w:rsidR="00A77638">
        <w:rPr>
          <w:rFonts w:cs="Times New Roman"/>
          <w:sz w:val="24"/>
          <w:szCs w:val="24"/>
        </w:rPr>
        <w:t>heucheln</w:t>
      </w:r>
      <w:r w:rsidR="004A6E26">
        <w:rPr>
          <w:rFonts w:cs="Times New Roman"/>
          <w:sz w:val="24"/>
          <w:szCs w:val="24"/>
        </w:rPr>
        <w:t xml:space="preserve">, </w:t>
      </w:r>
      <w:r w:rsidR="00A77638">
        <w:rPr>
          <w:rFonts w:cs="Times New Roman"/>
          <w:sz w:val="24"/>
          <w:szCs w:val="24"/>
        </w:rPr>
        <w:t>indem</w:t>
      </w:r>
      <w:r w:rsidR="004A6E26">
        <w:rPr>
          <w:rFonts w:cs="Times New Roman"/>
          <w:sz w:val="24"/>
          <w:szCs w:val="24"/>
        </w:rPr>
        <w:t xml:space="preserve"> sie vorgeben, für den „Frieden“ zu arbeiten; in W</w:t>
      </w:r>
      <w:r w:rsidR="00A77638">
        <w:rPr>
          <w:rFonts w:cs="Times New Roman"/>
          <w:sz w:val="24"/>
          <w:szCs w:val="24"/>
        </w:rPr>
        <w:t>ahrheit</w:t>
      </w:r>
      <w:r w:rsidR="004A6E26">
        <w:rPr>
          <w:rFonts w:cs="Times New Roman"/>
          <w:sz w:val="24"/>
          <w:szCs w:val="24"/>
        </w:rPr>
        <w:t xml:space="preserve"> folgen sie anderen, eigenen Interessen. </w:t>
      </w:r>
      <w:r w:rsidR="00A77638">
        <w:rPr>
          <w:rFonts w:cs="Times New Roman"/>
          <w:sz w:val="24"/>
          <w:szCs w:val="24"/>
        </w:rPr>
        <w:t xml:space="preserve">Sie sind die </w:t>
      </w:r>
      <w:r w:rsidR="00446729">
        <w:rPr>
          <w:rFonts w:cs="Times New Roman"/>
          <w:sz w:val="24"/>
          <w:szCs w:val="24"/>
        </w:rPr>
        <w:t>Vertr</w:t>
      </w:r>
      <w:r w:rsidR="00446729">
        <w:rPr>
          <w:rFonts w:cs="Times New Roman"/>
          <w:sz w:val="24"/>
          <w:szCs w:val="24"/>
        </w:rPr>
        <w:t>e</w:t>
      </w:r>
      <w:r w:rsidR="00446729">
        <w:rPr>
          <w:rFonts w:cs="Times New Roman"/>
          <w:sz w:val="24"/>
          <w:szCs w:val="24"/>
        </w:rPr>
        <w:t xml:space="preserve">ter der </w:t>
      </w:r>
      <w:r w:rsidR="005B7005">
        <w:rPr>
          <w:rFonts w:cs="Times New Roman"/>
          <w:sz w:val="24"/>
          <w:szCs w:val="24"/>
        </w:rPr>
        <w:t>„herrschende[n] Schicht Englands“</w:t>
      </w:r>
      <w:r w:rsidR="00A77638">
        <w:rPr>
          <w:rFonts w:cs="Times New Roman"/>
          <w:sz w:val="24"/>
          <w:szCs w:val="24"/>
        </w:rPr>
        <w:t xml:space="preserve"> und in dieser Funktion arbeiten sie</w:t>
      </w:r>
      <w:r w:rsidR="005B7005">
        <w:rPr>
          <w:rFonts w:cs="Times New Roman"/>
          <w:sz w:val="24"/>
          <w:szCs w:val="24"/>
        </w:rPr>
        <w:t xml:space="preserve"> dem Faschi</w:t>
      </w:r>
      <w:r w:rsidR="005B7005">
        <w:rPr>
          <w:rFonts w:cs="Times New Roman"/>
          <w:sz w:val="24"/>
          <w:szCs w:val="24"/>
        </w:rPr>
        <w:t>s</w:t>
      </w:r>
      <w:r w:rsidR="005B7005">
        <w:rPr>
          <w:rFonts w:cs="Times New Roman"/>
          <w:sz w:val="24"/>
          <w:szCs w:val="24"/>
        </w:rPr>
        <w:t>mus direkt in die Hände.</w:t>
      </w:r>
      <w:r w:rsidR="005B7005">
        <w:rPr>
          <w:rStyle w:val="Funotenzeichen"/>
          <w:rFonts w:cs="Times New Roman"/>
          <w:sz w:val="24"/>
          <w:szCs w:val="24"/>
        </w:rPr>
        <w:footnoteReference w:id="12"/>
      </w:r>
      <w:r w:rsidR="005B7005">
        <w:rPr>
          <w:rFonts w:cs="Times New Roman"/>
          <w:sz w:val="24"/>
          <w:szCs w:val="24"/>
        </w:rPr>
        <w:t xml:space="preserve"> Namen</w:t>
      </w:r>
      <w:r w:rsidR="00090E86">
        <w:rPr>
          <w:rFonts w:cs="Times New Roman"/>
          <w:sz w:val="24"/>
          <w:szCs w:val="24"/>
        </w:rPr>
        <w:t xml:space="preserve"> </w:t>
      </w:r>
      <w:r w:rsidR="00CD75C8">
        <w:rPr>
          <w:rFonts w:cs="Times New Roman"/>
          <w:sz w:val="24"/>
          <w:szCs w:val="24"/>
        </w:rPr>
        <w:t xml:space="preserve">werden </w:t>
      </w:r>
      <w:r w:rsidR="005B7005">
        <w:rPr>
          <w:rFonts w:cs="Times New Roman"/>
          <w:sz w:val="24"/>
          <w:szCs w:val="24"/>
        </w:rPr>
        <w:t>nicht</w:t>
      </w:r>
      <w:r w:rsidR="00CD75C8">
        <w:rPr>
          <w:rFonts w:cs="Times New Roman"/>
          <w:sz w:val="24"/>
          <w:szCs w:val="24"/>
        </w:rPr>
        <w:t xml:space="preserve"> genannt. Thomas Mann begnügt sich </w:t>
      </w:r>
      <w:r w:rsidR="005B7005">
        <w:rPr>
          <w:rFonts w:cs="Times New Roman"/>
          <w:sz w:val="24"/>
          <w:szCs w:val="24"/>
        </w:rPr>
        <w:t xml:space="preserve">immer </w:t>
      </w:r>
      <w:r w:rsidR="005B7005">
        <w:rPr>
          <w:rFonts w:cs="Times New Roman"/>
          <w:sz w:val="24"/>
          <w:szCs w:val="24"/>
        </w:rPr>
        <w:lastRenderedPageBreak/>
        <w:t>wieder</w:t>
      </w:r>
      <w:r w:rsidR="00CD75C8">
        <w:rPr>
          <w:rFonts w:cs="Times New Roman"/>
          <w:sz w:val="24"/>
          <w:szCs w:val="24"/>
        </w:rPr>
        <w:t xml:space="preserve"> mit </w:t>
      </w:r>
      <w:r w:rsidR="00090E86">
        <w:rPr>
          <w:rFonts w:cs="Times New Roman"/>
          <w:sz w:val="24"/>
          <w:szCs w:val="24"/>
        </w:rPr>
        <w:t>de</w:t>
      </w:r>
      <w:r w:rsidR="00A77638">
        <w:rPr>
          <w:rFonts w:cs="Times New Roman"/>
          <w:sz w:val="24"/>
          <w:szCs w:val="24"/>
        </w:rPr>
        <w:t>r</w:t>
      </w:r>
      <w:r w:rsidR="00090E86">
        <w:rPr>
          <w:rFonts w:cs="Times New Roman"/>
          <w:sz w:val="24"/>
          <w:szCs w:val="24"/>
        </w:rPr>
        <w:t xml:space="preserve"> vagen </w:t>
      </w:r>
      <w:r w:rsidR="00A77638">
        <w:rPr>
          <w:rFonts w:cs="Times New Roman"/>
          <w:sz w:val="24"/>
          <w:szCs w:val="24"/>
        </w:rPr>
        <w:t xml:space="preserve">Erwähnung der </w:t>
      </w:r>
      <w:r w:rsidR="00090E86">
        <w:rPr>
          <w:rFonts w:cs="Times New Roman"/>
          <w:sz w:val="24"/>
          <w:szCs w:val="24"/>
        </w:rPr>
        <w:t>„</w:t>
      </w:r>
      <w:r w:rsidR="00090E86" w:rsidRPr="008937FB">
        <w:rPr>
          <w:rFonts w:cs="Times New Roman"/>
          <w:sz w:val="24"/>
          <w:szCs w:val="24"/>
        </w:rPr>
        <w:t>englischen Staatsmänner</w:t>
      </w:r>
      <w:r w:rsidR="00090E86">
        <w:rPr>
          <w:rFonts w:cs="Times New Roman"/>
          <w:sz w:val="24"/>
          <w:szCs w:val="24"/>
        </w:rPr>
        <w:t>“</w:t>
      </w:r>
      <w:r w:rsidR="00A413AD">
        <w:rPr>
          <w:rFonts w:cs="Times New Roman"/>
          <w:sz w:val="24"/>
          <w:szCs w:val="24"/>
        </w:rPr>
        <w:t>. Sie sind die Handlanger eines „europäischen Gesamtwillens“, dessen Ziel der Faschismus ist</w:t>
      </w:r>
      <w:r w:rsidR="00330AEF">
        <w:rPr>
          <w:rFonts w:cs="Times New Roman"/>
          <w:sz w:val="24"/>
          <w:szCs w:val="24"/>
        </w:rPr>
        <w:t>:</w:t>
      </w:r>
    </w:p>
    <w:p w:rsidR="00330AEF" w:rsidRPr="008937FB" w:rsidRDefault="00330AEF" w:rsidP="00330AEF">
      <w:pPr>
        <w:spacing w:after="0"/>
        <w:ind w:left="1134"/>
        <w:jc w:val="both"/>
        <w:rPr>
          <w:rFonts w:cs="Times New Roman"/>
          <w:sz w:val="24"/>
          <w:szCs w:val="24"/>
        </w:rPr>
      </w:pPr>
      <w:r w:rsidRPr="008937FB">
        <w:rPr>
          <w:rFonts w:cs="Times New Roman"/>
          <w:sz w:val="24"/>
          <w:szCs w:val="24"/>
        </w:rPr>
        <w:t>„Das Geschehen, wie es als Verrat und Untat aus entsittlichter und lügenhaft-überflüssiger Friedensliebe sich darstellte, hat zuviel innere Folgerichtigkeit, es wurzelt zu tief in einem halb unbewußten, aber entschlossenen – unserer Übe</w:t>
      </w:r>
      <w:r w:rsidRPr="008937FB">
        <w:rPr>
          <w:rFonts w:cs="Times New Roman"/>
          <w:sz w:val="24"/>
          <w:szCs w:val="24"/>
        </w:rPr>
        <w:t>r</w:t>
      </w:r>
      <w:r w:rsidRPr="008937FB">
        <w:rPr>
          <w:rFonts w:cs="Times New Roman"/>
          <w:sz w:val="24"/>
          <w:szCs w:val="24"/>
        </w:rPr>
        <w:t>zeugung nach unglücklichen und verderblichen – europäischen Gesamtwillen, dessen klassisch-hypokritische Funktionäre die englischen Staatsmänner waren […].“ (</w:t>
      </w:r>
      <w:r>
        <w:rPr>
          <w:rFonts w:cs="Times New Roman"/>
          <w:sz w:val="24"/>
          <w:szCs w:val="24"/>
        </w:rPr>
        <w:t xml:space="preserve">S. </w:t>
      </w:r>
      <w:r w:rsidRPr="008937FB">
        <w:rPr>
          <w:rFonts w:cs="Times New Roman"/>
          <w:sz w:val="24"/>
          <w:szCs w:val="24"/>
        </w:rPr>
        <w:t>36 f.)</w:t>
      </w:r>
    </w:p>
    <w:p w:rsidR="00047F1D" w:rsidRDefault="00F031E5" w:rsidP="00330AEF">
      <w:pPr>
        <w:spacing w:after="0"/>
        <w:jc w:val="both"/>
        <w:rPr>
          <w:rFonts w:cs="Times New Roman"/>
          <w:sz w:val="24"/>
          <w:szCs w:val="24"/>
        </w:rPr>
      </w:pPr>
      <w:r>
        <w:rPr>
          <w:rFonts w:cs="Times New Roman"/>
          <w:sz w:val="24"/>
          <w:szCs w:val="24"/>
        </w:rPr>
        <w:t>D</w:t>
      </w:r>
      <w:r w:rsidR="00446729">
        <w:rPr>
          <w:rFonts w:cs="Times New Roman"/>
          <w:sz w:val="24"/>
          <w:szCs w:val="24"/>
        </w:rPr>
        <w:t>as Attribut</w:t>
      </w:r>
      <w:r w:rsidR="005B7005">
        <w:rPr>
          <w:rFonts w:cs="Times New Roman"/>
          <w:sz w:val="24"/>
          <w:szCs w:val="24"/>
        </w:rPr>
        <w:t xml:space="preserve"> </w:t>
      </w:r>
      <w:r>
        <w:rPr>
          <w:rFonts w:cs="Times New Roman"/>
          <w:sz w:val="24"/>
          <w:szCs w:val="24"/>
        </w:rPr>
        <w:t>„</w:t>
      </w:r>
      <w:r w:rsidRPr="008937FB">
        <w:rPr>
          <w:rFonts w:cs="Times New Roman"/>
          <w:sz w:val="24"/>
          <w:szCs w:val="24"/>
        </w:rPr>
        <w:t>hypokritisch</w:t>
      </w:r>
      <w:r>
        <w:rPr>
          <w:rFonts w:cs="Times New Roman"/>
          <w:sz w:val="24"/>
          <w:szCs w:val="24"/>
        </w:rPr>
        <w:t xml:space="preserve">“ charakterisiert </w:t>
      </w:r>
      <w:r w:rsidR="00446729">
        <w:rPr>
          <w:rFonts w:cs="Times New Roman"/>
          <w:sz w:val="24"/>
          <w:szCs w:val="24"/>
        </w:rPr>
        <w:t xml:space="preserve">in diesem Kontext </w:t>
      </w:r>
      <w:r>
        <w:rPr>
          <w:rFonts w:cs="Times New Roman"/>
          <w:sz w:val="24"/>
          <w:szCs w:val="24"/>
        </w:rPr>
        <w:t>die Verkommenheit der Politik. Moral und Verantwortungsbewusstsein sind nicht mehr existent. Was auch immer das Erge</w:t>
      </w:r>
      <w:r>
        <w:rPr>
          <w:rFonts w:cs="Times New Roman"/>
          <w:sz w:val="24"/>
          <w:szCs w:val="24"/>
        </w:rPr>
        <w:t>b</w:t>
      </w:r>
      <w:r>
        <w:rPr>
          <w:rFonts w:cs="Times New Roman"/>
          <w:sz w:val="24"/>
          <w:szCs w:val="24"/>
        </w:rPr>
        <w:t>nis</w:t>
      </w:r>
      <w:r w:rsidR="00090E86">
        <w:rPr>
          <w:rFonts w:cs="Times New Roman"/>
          <w:sz w:val="24"/>
          <w:szCs w:val="24"/>
        </w:rPr>
        <w:t xml:space="preserve"> politischer Verhandlungen</w:t>
      </w:r>
      <w:r>
        <w:rPr>
          <w:rFonts w:cs="Times New Roman"/>
          <w:sz w:val="24"/>
          <w:szCs w:val="24"/>
        </w:rPr>
        <w:t xml:space="preserve"> ist – es muss als „Erfolg“, als Beitrag zum Erhalt des „Fri</w:t>
      </w:r>
      <w:r>
        <w:rPr>
          <w:rFonts w:cs="Times New Roman"/>
          <w:sz w:val="24"/>
          <w:szCs w:val="24"/>
        </w:rPr>
        <w:t>e</w:t>
      </w:r>
      <w:r>
        <w:rPr>
          <w:rFonts w:cs="Times New Roman"/>
          <w:sz w:val="24"/>
          <w:szCs w:val="24"/>
        </w:rPr>
        <w:t>dens“</w:t>
      </w:r>
      <w:r w:rsidR="00090E86">
        <w:rPr>
          <w:rFonts w:cs="Times New Roman"/>
          <w:sz w:val="24"/>
          <w:szCs w:val="24"/>
        </w:rPr>
        <w:t>,</w:t>
      </w:r>
      <w:r>
        <w:rPr>
          <w:rFonts w:cs="Times New Roman"/>
          <w:sz w:val="24"/>
          <w:szCs w:val="24"/>
        </w:rPr>
        <w:t xml:space="preserve"> dargestellt werden.</w:t>
      </w:r>
      <w:r>
        <w:rPr>
          <w:rStyle w:val="Funotenzeichen"/>
          <w:rFonts w:cs="Times New Roman"/>
          <w:sz w:val="24"/>
          <w:szCs w:val="24"/>
        </w:rPr>
        <w:footnoteReference w:id="13"/>
      </w:r>
      <w:r w:rsidR="00090E86">
        <w:rPr>
          <w:rFonts w:cs="Times New Roman"/>
          <w:sz w:val="24"/>
          <w:szCs w:val="24"/>
        </w:rPr>
        <w:t xml:space="preserve"> – </w:t>
      </w:r>
      <w:r w:rsidR="00330AEF">
        <w:rPr>
          <w:rFonts w:cs="Times New Roman"/>
          <w:sz w:val="24"/>
          <w:szCs w:val="24"/>
        </w:rPr>
        <w:t xml:space="preserve">An </w:t>
      </w:r>
      <w:r w:rsidR="00047F1D">
        <w:rPr>
          <w:rFonts w:cs="Times New Roman"/>
          <w:sz w:val="24"/>
          <w:szCs w:val="24"/>
        </w:rPr>
        <w:t>spätere</w:t>
      </w:r>
      <w:r w:rsidR="009116C1">
        <w:rPr>
          <w:rFonts w:cs="Times New Roman"/>
          <w:sz w:val="24"/>
          <w:szCs w:val="24"/>
        </w:rPr>
        <w:t>r</w:t>
      </w:r>
      <w:r w:rsidR="00330AEF">
        <w:rPr>
          <w:rFonts w:cs="Times New Roman"/>
          <w:sz w:val="24"/>
          <w:szCs w:val="24"/>
        </w:rPr>
        <w:t xml:space="preserve"> Stelle </w:t>
      </w:r>
      <w:r w:rsidR="00047F1D">
        <w:rPr>
          <w:rFonts w:cs="Times New Roman"/>
          <w:sz w:val="24"/>
          <w:szCs w:val="24"/>
        </w:rPr>
        <w:t xml:space="preserve">wiederholt </w:t>
      </w:r>
      <w:r w:rsidR="009116C1">
        <w:rPr>
          <w:rFonts w:cs="Times New Roman"/>
          <w:sz w:val="24"/>
          <w:szCs w:val="24"/>
        </w:rPr>
        <w:t xml:space="preserve">und konkretisiert </w:t>
      </w:r>
      <w:r w:rsidR="00047F1D">
        <w:rPr>
          <w:rFonts w:cs="Times New Roman"/>
          <w:sz w:val="24"/>
          <w:szCs w:val="24"/>
        </w:rPr>
        <w:t xml:space="preserve">Thomas Mann dieses </w:t>
      </w:r>
      <w:r w:rsidR="00090E86">
        <w:rPr>
          <w:rFonts w:cs="Times New Roman"/>
          <w:sz w:val="24"/>
          <w:szCs w:val="24"/>
        </w:rPr>
        <w:t xml:space="preserve">abwertende, in seiner extremen Radikalität erstaunliche </w:t>
      </w:r>
      <w:r w:rsidR="00047F1D">
        <w:rPr>
          <w:rFonts w:cs="Times New Roman"/>
          <w:sz w:val="24"/>
          <w:szCs w:val="24"/>
        </w:rPr>
        <w:t>Urteil:</w:t>
      </w:r>
    </w:p>
    <w:p w:rsidR="00047F1D" w:rsidRDefault="00047F1D" w:rsidP="00047F1D">
      <w:pPr>
        <w:spacing w:after="0"/>
        <w:ind w:left="1134"/>
        <w:jc w:val="both"/>
        <w:rPr>
          <w:rFonts w:cs="Times New Roman"/>
          <w:sz w:val="24"/>
          <w:szCs w:val="24"/>
        </w:rPr>
      </w:pPr>
      <w:r w:rsidRPr="008937FB">
        <w:rPr>
          <w:rFonts w:cs="Times New Roman"/>
          <w:sz w:val="24"/>
          <w:szCs w:val="24"/>
        </w:rPr>
        <w:t>„Die Geschichte des Verrates der europäischen Demokratie an der tschechosl</w:t>
      </w:r>
      <w:r w:rsidRPr="008937FB">
        <w:rPr>
          <w:rFonts w:cs="Times New Roman"/>
          <w:sz w:val="24"/>
          <w:szCs w:val="24"/>
        </w:rPr>
        <w:t>o</w:t>
      </w:r>
      <w:r w:rsidRPr="008937FB">
        <w:rPr>
          <w:rFonts w:cs="Times New Roman"/>
          <w:sz w:val="24"/>
          <w:szCs w:val="24"/>
        </w:rPr>
        <w:t>wakischen Republik […]</w:t>
      </w:r>
      <w:r w:rsidR="009116C1">
        <w:rPr>
          <w:rFonts w:cs="Times New Roman"/>
          <w:sz w:val="24"/>
          <w:szCs w:val="24"/>
        </w:rPr>
        <w:t xml:space="preserve"> diese Geschichte</w:t>
      </w:r>
      <w:r w:rsidRPr="008937FB">
        <w:rPr>
          <w:rFonts w:cs="Times New Roman"/>
          <w:sz w:val="24"/>
          <w:szCs w:val="24"/>
        </w:rPr>
        <w:t xml:space="preserve"> gehört zu den schmutzigsten Stücken, die je gespielt worden sind.</w:t>
      </w:r>
      <w:r w:rsidR="009116C1">
        <w:rPr>
          <w:rFonts w:cs="Times New Roman"/>
          <w:sz w:val="24"/>
          <w:szCs w:val="24"/>
        </w:rPr>
        <w:t xml:space="preserve"> Den Völkern, über deren Köpfe hinweg dies von einer heute politisch ausschlaggebenden internationalen Interessenclique eingefädelt und durchgeführt wurde und deren Herzen von Dankbarkeit überfließen, daß ‚Der Krieg vermieden wurde‘, sind noch heute nicht die Augen dafür aufgegangen, wie sie betrogen wurden.</w:t>
      </w:r>
      <w:r w:rsidRPr="008937FB">
        <w:rPr>
          <w:rFonts w:cs="Times New Roman"/>
          <w:sz w:val="24"/>
          <w:szCs w:val="24"/>
        </w:rPr>
        <w:t>“</w:t>
      </w:r>
      <w:r>
        <w:rPr>
          <w:rFonts w:cs="Times New Roman"/>
          <w:sz w:val="24"/>
          <w:szCs w:val="24"/>
        </w:rPr>
        <w:t xml:space="preserve"> (S. 43)</w:t>
      </w:r>
    </w:p>
    <w:p w:rsidR="00B077D1" w:rsidRDefault="00090E86" w:rsidP="00330AEF">
      <w:pPr>
        <w:spacing w:after="0"/>
        <w:jc w:val="both"/>
        <w:rPr>
          <w:rFonts w:cs="Times New Roman"/>
          <w:sz w:val="24"/>
          <w:szCs w:val="24"/>
        </w:rPr>
      </w:pPr>
      <w:r>
        <w:rPr>
          <w:rFonts w:cs="Times New Roman"/>
          <w:sz w:val="24"/>
          <w:szCs w:val="24"/>
        </w:rPr>
        <w:t>D</w:t>
      </w:r>
      <w:r w:rsidR="009116C1">
        <w:rPr>
          <w:rFonts w:cs="Times New Roman"/>
          <w:sz w:val="24"/>
          <w:szCs w:val="24"/>
        </w:rPr>
        <w:t xml:space="preserve">ie </w:t>
      </w:r>
      <w:r>
        <w:rPr>
          <w:rFonts w:cs="Times New Roman"/>
          <w:sz w:val="24"/>
          <w:szCs w:val="24"/>
        </w:rPr>
        <w:t>Völker w</w:t>
      </w:r>
      <w:r w:rsidR="009116C1">
        <w:rPr>
          <w:rFonts w:cs="Times New Roman"/>
          <w:sz w:val="24"/>
          <w:szCs w:val="24"/>
        </w:rPr>
        <w:t>urden „betrogen“, weil die Kriegsgefahr in Wirklichkeit nicht gemindert, so</w:t>
      </w:r>
      <w:r w:rsidR="009116C1">
        <w:rPr>
          <w:rFonts w:cs="Times New Roman"/>
          <w:sz w:val="24"/>
          <w:szCs w:val="24"/>
        </w:rPr>
        <w:t>n</w:t>
      </w:r>
      <w:r w:rsidR="009116C1">
        <w:rPr>
          <w:rFonts w:cs="Times New Roman"/>
          <w:sz w:val="24"/>
          <w:szCs w:val="24"/>
        </w:rPr>
        <w:t>dern erhöht wurde</w:t>
      </w:r>
      <w:r w:rsidR="001A6C9B">
        <w:rPr>
          <w:rFonts w:cs="Times New Roman"/>
          <w:sz w:val="24"/>
          <w:szCs w:val="24"/>
        </w:rPr>
        <w:t xml:space="preserve">. </w:t>
      </w:r>
      <w:r w:rsidR="00A413AD">
        <w:rPr>
          <w:rFonts w:cs="Times New Roman"/>
          <w:sz w:val="24"/>
          <w:szCs w:val="24"/>
        </w:rPr>
        <w:t xml:space="preserve">Der nächste Schritt wird die Zerschlagung des verbliebenen Territoriums der Tschechoslowakei sein: </w:t>
      </w:r>
      <w:r w:rsidR="001A6C9B">
        <w:rPr>
          <w:rFonts w:cs="Times New Roman"/>
          <w:sz w:val="24"/>
          <w:szCs w:val="24"/>
        </w:rPr>
        <w:t>Die „simple[n] und schnöde[n] Wahrheit“ ist, „daß die vollstä</w:t>
      </w:r>
      <w:r w:rsidR="001A6C9B">
        <w:rPr>
          <w:rFonts w:cs="Times New Roman"/>
          <w:sz w:val="24"/>
          <w:szCs w:val="24"/>
        </w:rPr>
        <w:t>n</w:t>
      </w:r>
      <w:r w:rsidR="001A6C9B">
        <w:rPr>
          <w:rFonts w:cs="Times New Roman"/>
          <w:sz w:val="24"/>
          <w:szCs w:val="24"/>
        </w:rPr>
        <w:t>dige Auslieferung des Masaryk-Staates an Hitler längst beschlossene Sache“ ist.</w:t>
      </w:r>
      <w:r w:rsidR="001A6C9B">
        <w:rPr>
          <w:rStyle w:val="Funotenzeichen"/>
          <w:rFonts w:cs="Times New Roman"/>
          <w:sz w:val="24"/>
          <w:szCs w:val="24"/>
        </w:rPr>
        <w:footnoteReference w:id="14"/>
      </w:r>
      <w:r w:rsidR="001A6C9B">
        <w:rPr>
          <w:rFonts w:cs="Times New Roman"/>
          <w:sz w:val="24"/>
          <w:szCs w:val="24"/>
        </w:rPr>
        <w:t xml:space="preserve"> </w:t>
      </w:r>
      <w:r w:rsidR="00047F1D">
        <w:rPr>
          <w:rFonts w:cs="Times New Roman"/>
          <w:sz w:val="24"/>
          <w:szCs w:val="24"/>
        </w:rPr>
        <w:t>Die Münchner Konferenz und ihr Resultat sind „Verrat und Untat“ an der tschechoslowakischen Republik</w:t>
      </w:r>
      <w:r w:rsidR="001A6C9B">
        <w:rPr>
          <w:rFonts w:cs="Times New Roman"/>
          <w:sz w:val="24"/>
          <w:szCs w:val="24"/>
        </w:rPr>
        <w:t>.</w:t>
      </w:r>
      <w:r w:rsidR="00047F1D">
        <w:rPr>
          <w:rFonts w:cs="Times New Roman"/>
          <w:sz w:val="24"/>
          <w:szCs w:val="24"/>
        </w:rPr>
        <w:t xml:space="preserve"> </w:t>
      </w:r>
      <w:r w:rsidR="001A6C9B">
        <w:rPr>
          <w:rFonts w:cs="Times New Roman"/>
          <w:sz w:val="24"/>
          <w:szCs w:val="24"/>
        </w:rPr>
        <w:t>„[V]erraten, verkauft und geopfert“ wurde das „tapfere kleine Land“, weil es „dem deutschen Faschismus auf seinem Marsch zur europäischen Hegemonie im Wege war.“</w:t>
      </w:r>
      <w:r w:rsidR="001A6C9B">
        <w:rPr>
          <w:rStyle w:val="Funotenzeichen"/>
          <w:rFonts w:cs="Times New Roman"/>
          <w:sz w:val="24"/>
          <w:szCs w:val="24"/>
        </w:rPr>
        <w:footnoteReference w:id="15"/>
      </w:r>
      <w:r w:rsidR="001A6C9B">
        <w:rPr>
          <w:rFonts w:cs="Times New Roman"/>
          <w:sz w:val="24"/>
          <w:szCs w:val="24"/>
        </w:rPr>
        <w:t xml:space="preserve"> </w:t>
      </w:r>
    </w:p>
    <w:p w:rsidR="00013ED7" w:rsidRDefault="00013ED7" w:rsidP="00013ED7">
      <w:pPr>
        <w:spacing w:after="0"/>
        <w:ind w:left="1134"/>
        <w:jc w:val="both"/>
        <w:rPr>
          <w:rFonts w:cs="Times New Roman"/>
          <w:sz w:val="24"/>
          <w:szCs w:val="24"/>
        </w:rPr>
      </w:pPr>
      <w:r>
        <w:rPr>
          <w:rFonts w:cs="Times New Roman"/>
          <w:sz w:val="24"/>
          <w:szCs w:val="24"/>
        </w:rPr>
        <w:t>„Es war ein nichtswürdiger Betrug. Die Kriegsfurcht, das Friedensverlangen der Völker ist ausgebeutet worden genau wie ihr schlechtes Gewissen ob des Vertr</w:t>
      </w:r>
      <w:r>
        <w:rPr>
          <w:rFonts w:cs="Times New Roman"/>
          <w:sz w:val="24"/>
          <w:szCs w:val="24"/>
        </w:rPr>
        <w:t>a</w:t>
      </w:r>
      <w:r>
        <w:rPr>
          <w:rFonts w:cs="Times New Roman"/>
          <w:sz w:val="24"/>
          <w:szCs w:val="24"/>
        </w:rPr>
        <w:t>ges von Versailles.“ (S. 45)</w:t>
      </w:r>
    </w:p>
    <w:p w:rsidR="001A6C9B" w:rsidRDefault="00C477BC" w:rsidP="00330AEF">
      <w:pPr>
        <w:spacing w:after="0"/>
        <w:jc w:val="both"/>
        <w:rPr>
          <w:rFonts w:cs="Times New Roman"/>
          <w:sz w:val="24"/>
          <w:szCs w:val="24"/>
        </w:rPr>
      </w:pPr>
      <w:r>
        <w:rPr>
          <w:rFonts w:cs="Times New Roman"/>
          <w:sz w:val="24"/>
          <w:szCs w:val="24"/>
        </w:rPr>
        <w:t>Durch das Münchner Abkommen wurde die Idee des „Friedens“ pervertiert. Dem „Frieden“ wurde mit der Tschechoslowakei ein demokratischer Staat geopfert, die internationale Öffen</w:t>
      </w:r>
      <w:r>
        <w:rPr>
          <w:rFonts w:cs="Times New Roman"/>
          <w:sz w:val="24"/>
          <w:szCs w:val="24"/>
        </w:rPr>
        <w:t>t</w:t>
      </w:r>
      <w:r>
        <w:rPr>
          <w:rFonts w:cs="Times New Roman"/>
          <w:sz w:val="24"/>
          <w:szCs w:val="24"/>
        </w:rPr>
        <w:t>lichkeit über die Fortdauer der Kriegsgefahr getäuscht, der Diktator Hitler in seinem Streben nach Hegemonie bestärkt</w:t>
      </w:r>
      <w:r w:rsidR="0032464B">
        <w:rPr>
          <w:rFonts w:cs="Times New Roman"/>
          <w:sz w:val="24"/>
          <w:szCs w:val="24"/>
        </w:rPr>
        <w:t xml:space="preserve">, die Diktatur selber stillschweigend legitimiert, </w:t>
      </w:r>
      <w:r>
        <w:rPr>
          <w:rFonts w:cs="Times New Roman"/>
          <w:sz w:val="24"/>
          <w:szCs w:val="24"/>
        </w:rPr>
        <w:t xml:space="preserve">die Opposition </w:t>
      </w:r>
      <w:r w:rsidR="0032464B">
        <w:rPr>
          <w:rFonts w:cs="Times New Roman"/>
          <w:sz w:val="24"/>
          <w:szCs w:val="24"/>
        </w:rPr>
        <w:t>in ihren Aktivitäten delegitimiert.</w:t>
      </w:r>
    </w:p>
    <w:p w:rsidR="00013ED7" w:rsidRDefault="00013ED7" w:rsidP="00330AEF">
      <w:pPr>
        <w:spacing w:after="0"/>
        <w:jc w:val="both"/>
        <w:rPr>
          <w:rFonts w:cs="Times New Roman"/>
          <w:sz w:val="24"/>
          <w:szCs w:val="24"/>
        </w:rPr>
      </w:pPr>
    </w:p>
    <w:p w:rsidR="00013ED7" w:rsidRDefault="00602323" w:rsidP="00330AEF">
      <w:pPr>
        <w:spacing w:after="0"/>
        <w:jc w:val="both"/>
        <w:rPr>
          <w:rFonts w:cs="Times New Roman"/>
          <w:sz w:val="24"/>
          <w:szCs w:val="24"/>
        </w:rPr>
      </w:pPr>
      <w:r>
        <w:rPr>
          <w:rFonts w:cs="Times New Roman"/>
          <w:sz w:val="24"/>
          <w:szCs w:val="24"/>
        </w:rPr>
        <w:tab/>
        <w:t>Ein zentrale</w:t>
      </w:r>
      <w:r w:rsidR="00B1544E">
        <w:rPr>
          <w:rFonts w:cs="Times New Roman"/>
          <w:sz w:val="24"/>
          <w:szCs w:val="24"/>
        </w:rPr>
        <w:t>r</w:t>
      </w:r>
      <w:r>
        <w:rPr>
          <w:rFonts w:cs="Times New Roman"/>
          <w:sz w:val="24"/>
          <w:szCs w:val="24"/>
        </w:rPr>
        <w:t xml:space="preserve"> Punkt in Thomas Manns Argumentation sind die Attacken gegen die europäischen Demokratien. Thomas Mann wirft </w:t>
      </w:r>
      <w:r w:rsidR="00090E86">
        <w:rPr>
          <w:rFonts w:cs="Times New Roman"/>
          <w:sz w:val="24"/>
          <w:szCs w:val="24"/>
        </w:rPr>
        <w:t>ihn</w:t>
      </w:r>
      <w:r>
        <w:rPr>
          <w:rFonts w:cs="Times New Roman"/>
          <w:sz w:val="24"/>
          <w:szCs w:val="24"/>
        </w:rPr>
        <w:t xml:space="preserve">en vor, der „faschistische[n] Infiltration“ Europas Vorschub </w:t>
      </w:r>
      <w:r w:rsidR="00E51DBF">
        <w:rPr>
          <w:rFonts w:cs="Times New Roman"/>
          <w:sz w:val="24"/>
          <w:szCs w:val="24"/>
        </w:rPr>
        <w:t>und Verrat an der „inneren und äußeren Opposition“ gegen die nationals</w:t>
      </w:r>
      <w:r w:rsidR="00E51DBF">
        <w:rPr>
          <w:rFonts w:cs="Times New Roman"/>
          <w:sz w:val="24"/>
          <w:szCs w:val="24"/>
        </w:rPr>
        <w:t>o</w:t>
      </w:r>
      <w:r w:rsidR="00E51DBF">
        <w:rPr>
          <w:rFonts w:cs="Times New Roman"/>
          <w:sz w:val="24"/>
          <w:szCs w:val="24"/>
        </w:rPr>
        <w:t xml:space="preserve">zialistische Diktatur </w:t>
      </w:r>
      <w:r>
        <w:rPr>
          <w:rFonts w:cs="Times New Roman"/>
          <w:sz w:val="24"/>
          <w:szCs w:val="24"/>
        </w:rPr>
        <w:t>geleistet zu haben:</w:t>
      </w:r>
    </w:p>
    <w:p w:rsidR="00602323" w:rsidRDefault="00602323" w:rsidP="00602323">
      <w:pPr>
        <w:spacing w:after="0"/>
        <w:ind w:left="1134"/>
        <w:jc w:val="both"/>
        <w:rPr>
          <w:rFonts w:cs="Times New Roman"/>
          <w:sz w:val="24"/>
          <w:szCs w:val="24"/>
        </w:rPr>
      </w:pPr>
      <w:r>
        <w:rPr>
          <w:rFonts w:cs="Times New Roman"/>
          <w:sz w:val="24"/>
          <w:szCs w:val="24"/>
        </w:rPr>
        <w:lastRenderedPageBreak/>
        <w:t>„Die psychologische Bereitschaft Europas für die faschistische Infiltration in pol</w:t>
      </w:r>
      <w:r>
        <w:rPr>
          <w:rFonts w:cs="Times New Roman"/>
          <w:sz w:val="24"/>
          <w:szCs w:val="24"/>
        </w:rPr>
        <w:t>i</w:t>
      </w:r>
      <w:r>
        <w:rPr>
          <w:rFonts w:cs="Times New Roman"/>
          <w:sz w:val="24"/>
          <w:szCs w:val="24"/>
        </w:rPr>
        <w:t>tischer, moralischer, intellektueller Beziehung habe ich nicht unterschätzt. Was ich allerdings, und nicht ich allein, unterschätzt habe, war die Schnelligkeit, mit der der Prozeß sich vollziehen sollte, es war der ausschlaggebende Einfluß, den binnen weniger Jahre die faschistischen Sympathien in den demokratischen Lä</w:t>
      </w:r>
      <w:r>
        <w:rPr>
          <w:rFonts w:cs="Times New Roman"/>
          <w:sz w:val="24"/>
          <w:szCs w:val="24"/>
        </w:rPr>
        <w:t>n</w:t>
      </w:r>
      <w:r>
        <w:rPr>
          <w:rFonts w:cs="Times New Roman"/>
          <w:sz w:val="24"/>
          <w:szCs w:val="24"/>
        </w:rPr>
        <w:t>dern selbst gewinnen würden und der in der tschechischen Krise auf eine niede</w:t>
      </w:r>
      <w:r>
        <w:rPr>
          <w:rFonts w:cs="Times New Roman"/>
          <w:sz w:val="24"/>
          <w:szCs w:val="24"/>
        </w:rPr>
        <w:t>r</w:t>
      </w:r>
      <w:r>
        <w:rPr>
          <w:rFonts w:cs="Times New Roman"/>
          <w:sz w:val="24"/>
          <w:szCs w:val="24"/>
        </w:rPr>
        <w:t>schmetternde und übrigens höchst infame Weise an den Tag gekommen ist. Die deutsche Emigration hat ein furchtbares Erlebnis mit denen gemeinsam, die inne</w:t>
      </w:r>
      <w:r>
        <w:rPr>
          <w:rFonts w:cs="Times New Roman"/>
          <w:sz w:val="24"/>
          <w:szCs w:val="24"/>
        </w:rPr>
        <w:t>r</w:t>
      </w:r>
      <w:r>
        <w:rPr>
          <w:rFonts w:cs="Times New Roman"/>
          <w:sz w:val="24"/>
          <w:szCs w:val="24"/>
        </w:rPr>
        <w:t>halb Deutschlands ihre Schmerzen und Hoffnungen teilten: Es war das qualvoll langsame, bis zum Äußersten immer wieder verleugnete Gewahrwerden der Ta</w:t>
      </w:r>
      <w:r>
        <w:rPr>
          <w:rFonts w:cs="Times New Roman"/>
          <w:sz w:val="24"/>
          <w:szCs w:val="24"/>
        </w:rPr>
        <w:t>t</w:t>
      </w:r>
      <w:r>
        <w:rPr>
          <w:rFonts w:cs="Times New Roman"/>
          <w:sz w:val="24"/>
          <w:szCs w:val="24"/>
        </w:rPr>
        <w:t>sache, daß wir, die Deutschen der inneren und äußeren Emigration, Europa, zu dem wir uns bekannt hatten und das wir moralisch hinter uns zu haben glaubten, in Wirklic</w:t>
      </w:r>
      <w:r w:rsidR="00ED41CE">
        <w:rPr>
          <w:rFonts w:cs="Times New Roman"/>
          <w:sz w:val="24"/>
          <w:szCs w:val="24"/>
        </w:rPr>
        <w:t>h</w:t>
      </w:r>
      <w:r>
        <w:rPr>
          <w:rFonts w:cs="Times New Roman"/>
          <w:sz w:val="24"/>
          <w:szCs w:val="24"/>
        </w:rPr>
        <w:t xml:space="preserve">keit nicht hinter uns hatten; daß dieses Europa den mehrmals in so greifbare Nähe gerückten Sturz der nationalsozialistischen Diktatur </w:t>
      </w:r>
      <w:r w:rsidRPr="0032464B">
        <w:rPr>
          <w:rFonts w:cs="Times New Roman"/>
          <w:i/>
          <w:sz w:val="24"/>
          <w:szCs w:val="24"/>
        </w:rPr>
        <w:t>gar nicht wollte</w:t>
      </w:r>
      <w:r>
        <w:rPr>
          <w:rFonts w:cs="Times New Roman"/>
          <w:sz w:val="24"/>
          <w:szCs w:val="24"/>
        </w:rPr>
        <w:t>.“ (S. 38 – Hervorhebung im Original)</w:t>
      </w:r>
    </w:p>
    <w:p w:rsidR="00E51DBF" w:rsidRDefault="00E51DBF" w:rsidP="002D28AB">
      <w:pPr>
        <w:spacing w:after="0"/>
        <w:jc w:val="both"/>
        <w:rPr>
          <w:rFonts w:cs="Times New Roman"/>
          <w:sz w:val="24"/>
          <w:szCs w:val="24"/>
        </w:rPr>
      </w:pPr>
      <w:r>
        <w:rPr>
          <w:rFonts w:cs="Times New Roman"/>
          <w:sz w:val="24"/>
          <w:szCs w:val="24"/>
        </w:rPr>
        <w:t xml:space="preserve">Europa betrieb nicht den Sturz Hitlers, sondern </w:t>
      </w:r>
      <w:r w:rsidR="002D28AB">
        <w:rPr>
          <w:rFonts w:cs="Times New Roman"/>
          <w:sz w:val="24"/>
          <w:szCs w:val="24"/>
        </w:rPr>
        <w:t xml:space="preserve">kooperierte mit </w:t>
      </w:r>
      <w:r>
        <w:rPr>
          <w:rFonts w:cs="Times New Roman"/>
          <w:sz w:val="24"/>
          <w:szCs w:val="24"/>
        </w:rPr>
        <w:t>ihm</w:t>
      </w:r>
      <w:r w:rsidR="002D28AB">
        <w:rPr>
          <w:rFonts w:cs="Times New Roman"/>
          <w:sz w:val="24"/>
          <w:szCs w:val="24"/>
        </w:rPr>
        <w:t>. Die Tatsache, dass Hitler in seiner Innen- wie Außenpolitik „an den Grundpfeilern der abendländischen Gesittung“ rü</w:t>
      </w:r>
      <w:r w:rsidR="002D28AB">
        <w:rPr>
          <w:rFonts w:cs="Times New Roman"/>
          <w:sz w:val="24"/>
          <w:szCs w:val="24"/>
        </w:rPr>
        <w:t>t</w:t>
      </w:r>
      <w:r w:rsidR="002D28AB">
        <w:rPr>
          <w:rFonts w:cs="Times New Roman"/>
          <w:sz w:val="24"/>
          <w:szCs w:val="24"/>
        </w:rPr>
        <w:t>telte,</w:t>
      </w:r>
      <w:r w:rsidR="002D28AB">
        <w:rPr>
          <w:rStyle w:val="Funotenzeichen"/>
          <w:rFonts w:cs="Times New Roman"/>
          <w:sz w:val="24"/>
          <w:szCs w:val="24"/>
        </w:rPr>
        <w:footnoteReference w:id="16"/>
      </w:r>
      <w:r w:rsidR="002D28AB">
        <w:rPr>
          <w:rFonts w:cs="Times New Roman"/>
          <w:sz w:val="24"/>
          <w:szCs w:val="24"/>
        </w:rPr>
        <w:t xml:space="preserve"> </w:t>
      </w:r>
      <w:r>
        <w:rPr>
          <w:rFonts w:cs="Times New Roman"/>
          <w:sz w:val="24"/>
          <w:szCs w:val="24"/>
        </w:rPr>
        <w:t>damit de</w:t>
      </w:r>
      <w:r w:rsidR="00A413AD">
        <w:rPr>
          <w:rFonts w:cs="Times New Roman"/>
          <w:sz w:val="24"/>
          <w:szCs w:val="24"/>
        </w:rPr>
        <w:t>r</w:t>
      </w:r>
      <w:r>
        <w:rPr>
          <w:rFonts w:cs="Times New Roman"/>
          <w:sz w:val="24"/>
          <w:szCs w:val="24"/>
        </w:rPr>
        <w:t xml:space="preserve"> Demokratie die Legitimationsbasis entzog, </w:t>
      </w:r>
      <w:r w:rsidR="002D28AB">
        <w:rPr>
          <w:rFonts w:cs="Times New Roman"/>
          <w:sz w:val="24"/>
          <w:szCs w:val="24"/>
        </w:rPr>
        <w:t xml:space="preserve">wurde negiert. </w:t>
      </w:r>
    </w:p>
    <w:p w:rsidR="002D28AB" w:rsidRPr="00B077D1" w:rsidRDefault="002D28AB" w:rsidP="00E51DBF">
      <w:pPr>
        <w:spacing w:after="0"/>
        <w:ind w:firstLine="708"/>
        <w:jc w:val="both"/>
        <w:rPr>
          <w:rFonts w:cs="Times New Roman"/>
          <w:sz w:val="24"/>
          <w:szCs w:val="24"/>
        </w:rPr>
      </w:pPr>
      <w:r>
        <w:rPr>
          <w:rFonts w:cs="Times New Roman"/>
          <w:sz w:val="24"/>
          <w:szCs w:val="24"/>
        </w:rPr>
        <w:t>Thomas Mann</w:t>
      </w:r>
      <w:r w:rsidR="00ED41CE">
        <w:rPr>
          <w:rFonts w:cs="Times New Roman"/>
          <w:sz w:val="24"/>
          <w:szCs w:val="24"/>
        </w:rPr>
        <w:t xml:space="preserve"> benennt auch die Gründe, die zu dieser Entwicklung führten. Der </w:t>
      </w:r>
      <w:r w:rsidR="00E51DBF">
        <w:rPr>
          <w:rFonts w:cs="Times New Roman"/>
          <w:sz w:val="24"/>
          <w:szCs w:val="24"/>
        </w:rPr>
        <w:t>w</w:t>
      </w:r>
      <w:r w:rsidR="00ED41CE">
        <w:rPr>
          <w:rFonts w:cs="Times New Roman"/>
          <w:sz w:val="24"/>
          <w:szCs w:val="24"/>
        </w:rPr>
        <w:t>e</w:t>
      </w:r>
      <w:r w:rsidR="00ED41CE">
        <w:rPr>
          <w:rFonts w:cs="Times New Roman"/>
          <w:sz w:val="24"/>
          <w:szCs w:val="24"/>
        </w:rPr>
        <w:t xml:space="preserve">sentlichste war die Furcht der bürgerlichen Gesellschaft </w:t>
      </w:r>
      <w:r w:rsidR="00E51DBF">
        <w:rPr>
          <w:rFonts w:cs="Times New Roman"/>
          <w:sz w:val="24"/>
          <w:szCs w:val="24"/>
        </w:rPr>
        <w:t>– und damit der Demokratien – v</w:t>
      </w:r>
      <w:r w:rsidR="00ED41CE">
        <w:rPr>
          <w:rFonts w:cs="Times New Roman"/>
          <w:sz w:val="24"/>
          <w:szCs w:val="24"/>
        </w:rPr>
        <w:t>or dem „Sozialismus“. Der Faschismus wurde verstanden als „Bollwerk gegen den Bolschewi</w:t>
      </w:r>
      <w:r w:rsidR="00ED41CE">
        <w:rPr>
          <w:rFonts w:cs="Times New Roman"/>
          <w:sz w:val="24"/>
          <w:szCs w:val="24"/>
        </w:rPr>
        <w:t>s</w:t>
      </w:r>
      <w:r w:rsidR="00ED41CE">
        <w:rPr>
          <w:rFonts w:cs="Times New Roman"/>
          <w:sz w:val="24"/>
          <w:szCs w:val="24"/>
        </w:rPr>
        <w:t>mus“</w:t>
      </w:r>
      <w:r>
        <w:rPr>
          <w:rStyle w:val="Funotenzeichen"/>
          <w:rFonts w:cs="Times New Roman"/>
          <w:sz w:val="24"/>
          <w:szCs w:val="24"/>
        </w:rPr>
        <w:footnoteReference w:id="17"/>
      </w:r>
      <w:r>
        <w:rPr>
          <w:rFonts w:cs="Times New Roman"/>
          <w:sz w:val="24"/>
          <w:szCs w:val="24"/>
        </w:rPr>
        <w:t xml:space="preserve">. </w:t>
      </w:r>
      <w:r w:rsidR="00E51DBF">
        <w:rPr>
          <w:rFonts w:cs="Times New Roman"/>
          <w:sz w:val="24"/>
          <w:szCs w:val="24"/>
        </w:rPr>
        <w:t>– T</w:t>
      </w:r>
      <w:r>
        <w:rPr>
          <w:rFonts w:cs="Times New Roman"/>
          <w:sz w:val="24"/>
          <w:szCs w:val="24"/>
        </w:rPr>
        <w:t>homas Mann grenzt die eigene Position klar von dieser Haltung ab:</w:t>
      </w:r>
    </w:p>
    <w:p w:rsidR="00ED41CE" w:rsidRDefault="00ED41CE" w:rsidP="00ED41CE">
      <w:pPr>
        <w:spacing w:after="0"/>
        <w:ind w:left="1134"/>
        <w:jc w:val="both"/>
        <w:rPr>
          <w:rFonts w:cs="Times New Roman"/>
          <w:sz w:val="24"/>
          <w:szCs w:val="24"/>
        </w:rPr>
      </w:pPr>
      <w:r>
        <w:rPr>
          <w:rFonts w:cs="Times New Roman"/>
          <w:sz w:val="24"/>
          <w:szCs w:val="24"/>
        </w:rPr>
        <w:t>„Der Damm, das war für das allgemeine Bewußtsein und Unterbewußtsein der Faschismus und das Abzudämmende sein demagogisch bestohlener Widerpart, der Sozialismus, gegen welchen die ganz</w:t>
      </w:r>
      <w:r w:rsidR="00E51DBF">
        <w:rPr>
          <w:rFonts w:cs="Times New Roman"/>
          <w:sz w:val="24"/>
          <w:szCs w:val="24"/>
        </w:rPr>
        <w:t>e</w:t>
      </w:r>
      <w:r>
        <w:rPr>
          <w:rFonts w:cs="Times New Roman"/>
          <w:sz w:val="24"/>
          <w:szCs w:val="24"/>
        </w:rPr>
        <w:t xml:space="preserve"> schwärende Renitenz des bourgeoisen Europa sich richtete, – während ich doch gerade in der Vereinigung des bürge</w:t>
      </w:r>
      <w:r>
        <w:rPr>
          <w:rFonts w:cs="Times New Roman"/>
          <w:sz w:val="24"/>
          <w:szCs w:val="24"/>
        </w:rPr>
        <w:t>r</w:t>
      </w:r>
      <w:r>
        <w:rPr>
          <w:rFonts w:cs="Times New Roman"/>
          <w:sz w:val="24"/>
          <w:szCs w:val="24"/>
        </w:rPr>
        <w:t>lich-kulturerhaltenden Willens mit den sozialen Forderungen der Weltstunde […] die Rettung vor dem Kultur-Unglück der faschistischen Überwältigung sah.“ (S. 38)</w:t>
      </w:r>
    </w:p>
    <w:p w:rsidR="00E51DBF" w:rsidRDefault="001865E5" w:rsidP="00330AEF">
      <w:pPr>
        <w:spacing w:after="0"/>
        <w:jc w:val="both"/>
        <w:rPr>
          <w:rFonts w:cs="Times New Roman"/>
          <w:sz w:val="24"/>
          <w:szCs w:val="24"/>
        </w:rPr>
      </w:pPr>
      <w:r>
        <w:rPr>
          <w:rFonts w:cs="Times New Roman"/>
          <w:sz w:val="24"/>
          <w:szCs w:val="24"/>
        </w:rPr>
        <w:t>Er</w:t>
      </w:r>
      <w:r w:rsidR="00E51DBF">
        <w:rPr>
          <w:rFonts w:cs="Times New Roman"/>
          <w:sz w:val="24"/>
          <w:szCs w:val="24"/>
        </w:rPr>
        <w:t xml:space="preserve"> führt den Gedanken fort, </w:t>
      </w:r>
      <w:r w:rsidR="00A2140A">
        <w:rPr>
          <w:rFonts w:cs="Times New Roman"/>
          <w:sz w:val="24"/>
          <w:szCs w:val="24"/>
        </w:rPr>
        <w:t>indem er über die Entwicklung seines eigenen Denkens in Bezug auf diese Tatbestände spricht</w:t>
      </w:r>
      <w:r w:rsidR="00A413AD">
        <w:rPr>
          <w:rFonts w:cs="Times New Roman"/>
          <w:sz w:val="24"/>
          <w:szCs w:val="24"/>
        </w:rPr>
        <w:t xml:space="preserve">. Er leugnet eigene Fehleinschätzungen nicht, </w:t>
      </w:r>
      <w:r w:rsidR="003E56FB">
        <w:rPr>
          <w:rFonts w:cs="Times New Roman"/>
          <w:sz w:val="24"/>
          <w:szCs w:val="24"/>
        </w:rPr>
        <w:t>hält ihnen aber seine im Grundsatz richtige Einschätzung der Gesamtentwicklung entgegen</w:t>
      </w:r>
      <w:r w:rsidR="00A2140A">
        <w:rPr>
          <w:rFonts w:cs="Times New Roman"/>
          <w:sz w:val="24"/>
          <w:szCs w:val="24"/>
        </w:rPr>
        <w:t>:</w:t>
      </w:r>
    </w:p>
    <w:p w:rsidR="00E51DBF" w:rsidRDefault="00A2140A" w:rsidP="00A2140A">
      <w:pPr>
        <w:spacing w:after="0"/>
        <w:ind w:left="1134"/>
        <w:jc w:val="both"/>
        <w:rPr>
          <w:rFonts w:cs="Times New Roman"/>
          <w:sz w:val="24"/>
          <w:szCs w:val="24"/>
        </w:rPr>
      </w:pPr>
      <w:r>
        <w:rPr>
          <w:rFonts w:cs="Times New Roman"/>
          <w:sz w:val="24"/>
          <w:szCs w:val="24"/>
        </w:rPr>
        <w:t>„Die psychologische Bereitschaft Europas für die faschistische Infiltration in pol</w:t>
      </w:r>
      <w:r>
        <w:rPr>
          <w:rFonts w:cs="Times New Roman"/>
          <w:sz w:val="24"/>
          <w:szCs w:val="24"/>
        </w:rPr>
        <w:t>i</w:t>
      </w:r>
      <w:r>
        <w:rPr>
          <w:rFonts w:cs="Times New Roman"/>
          <w:sz w:val="24"/>
          <w:szCs w:val="24"/>
        </w:rPr>
        <w:t>tischer, moralischer, intellektueller Beziehung habe ich nicht unterschätzt. Was ich allerdings […] unterschätzt habe, war die Schnelligkeit, mit der der Prozeß sich vollziehen sollte“. (Ebd.)</w:t>
      </w:r>
    </w:p>
    <w:p w:rsidR="00602323" w:rsidRDefault="00904EE5" w:rsidP="00330AEF">
      <w:pPr>
        <w:spacing w:after="0"/>
        <w:jc w:val="both"/>
        <w:rPr>
          <w:rFonts w:cs="Times New Roman"/>
          <w:sz w:val="24"/>
          <w:szCs w:val="24"/>
        </w:rPr>
      </w:pPr>
      <w:r>
        <w:rPr>
          <w:rFonts w:cs="Times New Roman"/>
          <w:sz w:val="24"/>
          <w:szCs w:val="24"/>
        </w:rPr>
        <w:t>Für Thomas Mann liegen die Gründe, die französische und britische Politiker veranlassten, der Aggressionspolitik Hitlers keinen Riegel vorzuschieben, klar auf der Hand:</w:t>
      </w:r>
    </w:p>
    <w:p w:rsidR="00602323" w:rsidRDefault="00904EE5" w:rsidP="00904EE5">
      <w:pPr>
        <w:spacing w:after="0"/>
        <w:ind w:left="1134"/>
        <w:jc w:val="both"/>
        <w:rPr>
          <w:rFonts w:cs="Times New Roman"/>
          <w:sz w:val="24"/>
          <w:szCs w:val="24"/>
        </w:rPr>
      </w:pPr>
      <w:r>
        <w:rPr>
          <w:rFonts w:cs="Times New Roman"/>
          <w:sz w:val="24"/>
          <w:szCs w:val="24"/>
        </w:rPr>
        <w:t>„[S]tärker als jeder dégout vor dem Pöbel- und Gangstergeist des Nationalsozi</w:t>
      </w:r>
      <w:r>
        <w:rPr>
          <w:rFonts w:cs="Times New Roman"/>
          <w:sz w:val="24"/>
          <w:szCs w:val="24"/>
        </w:rPr>
        <w:t>a</w:t>
      </w:r>
      <w:r>
        <w:rPr>
          <w:rFonts w:cs="Times New Roman"/>
          <w:sz w:val="24"/>
          <w:szCs w:val="24"/>
        </w:rPr>
        <w:t>lismus, vor seinem moralischen Tiefstand, seiner kulturzerrüttenden Wirkung, stärker auch als die Furcht vor se</w:t>
      </w:r>
      <w:r w:rsidR="00DF1ECA">
        <w:rPr>
          <w:rFonts w:cs="Times New Roman"/>
          <w:sz w:val="24"/>
          <w:szCs w:val="24"/>
        </w:rPr>
        <w:t>i</w:t>
      </w:r>
      <w:r>
        <w:rPr>
          <w:rFonts w:cs="Times New Roman"/>
          <w:sz w:val="24"/>
          <w:szCs w:val="24"/>
        </w:rPr>
        <w:t>ner anarchischen, alle festen Staatsformen b</w:t>
      </w:r>
      <w:r>
        <w:rPr>
          <w:rFonts w:cs="Times New Roman"/>
          <w:sz w:val="24"/>
          <w:szCs w:val="24"/>
        </w:rPr>
        <w:t>e</w:t>
      </w:r>
      <w:r>
        <w:rPr>
          <w:rFonts w:cs="Times New Roman"/>
          <w:sz w:val="24"/>
          <w:szCs w:val="24"/>
        </w:rPr>
        <w:t xml:space="preserve">drohenden Volksidee, war in den kapitalistischen Demokratien des Westens der </w:t>
      </w:r>
      <w:r>
        <w:rPr>
          <w:rFonts w:cs="Times New Roman"/>
          <w:sz w:val="24"/>
          <w:szCs w:val="24"/>
        </w:rPr>
        <w:lastRenderedPageBreak/>
        <w:t>bolschewistische cauchemar, die Angst vor dem Sozialismus und vor Rußland: sie bewirkte die Selbstaufgabe der Demokratie als geistig-politischer Position, die Anerkennung der Hitler’schen Zweiteilung der Welt in das Entweder-Oder von Faschismus und Kommunismus und das Schutzsuchen des konservativen Europa hinter dem ‚Bollwerk‘ des Faschismus.“ (S. 41 f.)</w:t>
      </w:r>
    </w:p>
    <w:p w:rsidR="00DF1ECA" w:rsidRDefault="00A2140A" w:rsidP="00330AEF">
      <w:pPr>
        <w:spacing w:after="0"/>
        <w:jc w:val="both"/>
        <w:rPr>
          <w:rFonts w:cs="Times New Roman"/>
          <w:sz w:val="24"/>
          <w:szCs w:val="24"/>
        </w:rPr>
      </w:pPr>
      <w:r>
        <w:rPr>
          <w:rFonts w:cs="Times New Roman"/>
          <w:sz w:val="24"/>
          <w:szCs w:val="24"/>
        </w:rPr>
        <w:t>Die Folgen waren verhängnisvoll. Mit Rückgriff auf das Prinzip der Nichteinmischung in die Politik souveräner Staaten betrieb man eine Politik des laisser faire: Der „Gangsterstreich des Reichstagsbrandes“ wurde akzeptiert, ebenso der „unsägliche[n] Sumpf des nachfolgenden Prozesses“</w:t>
      </w:r>
      <w:r w:rsidR="003E2C36">
        <w:rPr>
          <w:rFonts w:cs="Times New Roman"/>
          <w:sz w:val="24"/>
          <w:szCs w:val="24"/>
        </w:rPr>
        <w:t>.</w:t>
      </w:r>
      <w:r>
        <w:rPr>
          <w:rFonts w:cs="Times New Roman"/>
          <w:sz w:val="24"/>
          <w:szCs w:val="24"/>
        </w:rPr>
        <w:t xml:space="preserve"> </w:t>
      </w:r>
      <w:r w:rsidR="003E2C36">
        <w:rPr>
          <w:rFonts w:cs="Times New Roman"/>
          <w:sz w:val="24"/>
          <w:szCs w:val="24"/>
        </w:rPr>
        <w:t>D</w:t>
      </w:r>
      <w:r>
        <w:rPr>
          <w:rFonts w:cs="Times New Roman"/>
          <w:sz w:val="24"/>
          <w:szCs w:val="24"/>
        </w:rPr>
        <w:t>ie „Friedensreden des Hitler“ wurden „mit dankbarer Erleichterung“ aufg</w:t>
      </w:r>
      <w:r>
        <w:rPr>
          <w:rFonts w:cs="Times New Roman"/>
          <w:sz w:val="24"/>
          <w:szCs w:val="24"/>
        </w:rPr>
        <w:t>e</w:t>
      </w:r>
      <w:r>
        <w:rPr>
          <w:rFonts w:cs="Times New Roman"/>
          <w:sz w:val="24"/>
          <w:szCs w:val="24"/>
        </w:rPr>
        <w:t>nommen</w:t>
      </w:r>
      <w:r w:rsidR="003E2C36">
        <w:rPr>
          <w:rFonts w:cs="Times New Roman"/>
          <w:sz w:val="24"/>
          <w:szCs w:val="24"/>
        </w:rPr>
        <w:t>; gegenüber den „Greuel[n] der Konzentrationslager“, den „Folterungen und Mo</w:t>
      </w:r>
      <w:r w:rsidR="003E2C36">
        <w:rPr>
          <w:rFonts w:cs="Times New Roman"/>
          <w:sz w:val="24"/>
          <w:szCs w:val="24"/>
        </w:rPr>
        <w:t>r</w:t>
      </w:r>
      <w:r w:rsidR="003E2C36">
        <w:rPr>
          <w:rFonts w:cs="Times New Roman"/>
          <w:sz w:val="24"/>
          <w:szCs w:val="24"/>
        </w:rPr>
        <w:t>de[n]“, den „Juden- und Christenverfolgungen“, der „Austreibung des Geistes“ verhielt Eur</w:t>
      </w:r>
      <w:r w:rsidR="003E2C36">
        <w:rPr>
          <w:rFonts w:cs="Times New Roman"/>
          <w:sz w:val="24"/>
          <w:szCs w:val="24"/>
        </w:rPr>
        <w:t>o</w:t>
      </w:r>
      <w:r w:rsidR="003E2C36">
        <w:rPr>
          <w:rFonts w:cs="Times New Roman"/>
          <w:sz w:val="24"/>
          <w:szCs w:val="24"/>
        </w:rPr>
        <w:t>pa sich „völlig</w:t>
      </w:r>
      <w:r>
        <w:rPr>
          <w:rFonts w:cs="Times New Roman"/>
          <w:sz w:val="24"/>
          <w:szCs w:val="24"/>
        </w:rPr>
        <w:t xml:space="preserve"> </w:t>
      </w:r>
      <w:r w:rsidR="003E2C36">
        <w:rPr>
          <w:rFonts w:cs="Times New Roman"/>
          <w:sz w:val="24"/>
          <w:szCs w:val="24"/>
        </w:rPr>
        <w:t xml:space="preserve">gleichgültig“. </w:t>
      </w:r>
      <w:r w:rsidR="00DF1ECA">
        <w:rPr>
          <w:rFonts w:cs="Times New Roman"/>
          <w:sz w:val="24"/>
          <w:szCs w:val="24"/>
        </w:rPr>
        <w:t>– T</w:t>
      </w:r>
      <w:r w:rsidR="003E2C36">
        <w:rPr>
          <w:rFonts w:cs="Times New Roman"/>
          <w:sz w:val="24"/>
          <w:szCs w:val="24"/>
        </w:rPr>
        <w:t>homas Mann schmäht die europäischen Demokratien</w:t>
      </w:r>
      <w:r w:rsidR="00DF1ECA">
        <w:rPr>
          <w:rFonts w:cs="Times New Roman"/>
          <w:sz w:val="24"/>
          <w:szCs w:val="24"/>
        </w:rPr>
        <w:t>, weil sie nicht intervenierten:</w:t>
      </w:r>
    </w:p>
    <w:p w:rsidR="00DF1ECA" w:rsidRPr="00B077D1" w:rsidRDefault="00DF1ECA" w:rsidP="00DF1ECA">
      <w:pPr>
        <w:spacing w:after="0"/>
        <w:ind w:left="1134"/>
        <w:jc w:val="both"/>
        <w:rPr>
          <w:rFonts w:cs="Times New Roman"/>
          <w:sz w:val="24"/>
          <w:szCs w:val="24"/>
        </w:rPr>
      </w:pPr>
      <w:r>
        <w:rPr>
          <w:rFonts w:cs="Times New Roman"/>
          <w:sz w:val="24"/>
          <w:szCs w:val="24"/>
        </w:rPr>
        <w:t>„Die ‚Einmischung‘ blieb aus. Wir sahen mit Staunen, daß man mit diesem R</w:t>
      </w:r>
      <w:r>
        <w:rPr>
          <w:rFonts w:cs="Times New Roman"/>
          <w:sz w:val="24"/>
          <w:szCs w:val="24"/>
        </w:rPr>
        <w:t>e</w:t>
      </w:r>
      <w:r>
        <w:rPr>
          <w:rFonts w:cs="Times New Roman"/>
          <w:sz w:val="24"/>
          <w:szCs w:val="24"/>
        </w:rPr>
        <w:t>gime und seinem unsäglichen, meist offen kriminellen Personal verkehrte, als handele es sich um einen Staat wie einen anderen; daß die Friedensreden des Hi</w:t>
      </w:r>
      <w:r>
        <w:rPr>
          <w:rFonts w:cs="Times New Roman"/>
          <w:sz w:val="24"/>
          <w:szCs w:val="24"/>
        </w:rPr>
        <w:t>t</w:t>
      </w:r>
      <w:r>
        <w:rPr>
          <w:rFonts w:cs="Times New Roman"/>
          <w:sz w:val="24"/>
          <w:szCs w:val="24"/>
        </w:rPr>
        <w:t>ler von einer Welt, die für den notwendigen Zusammenhang von innerer und ä</w:t>
      </w:r>
      <w:r>
        <w:rPr>
          <w:rFonts w:cs="Times New Roman"/>
          <w:sz w:val="24"/>
          <w:szCs w:val="24"/>
        </w:rPr>
        <w:t>u</w:t>
      </w:r>
      <w:r>
        <w:rPr>
          <w:rFonts w:cs="Times New Roman"/>
          <w:sz w:val="24"/>
          <w:szCs w:val="24"/>
        </w:rPr>
        <w:t xml:space="preserve">ßerer Politik überhaupt keinen Sinn zu haben schien, mit dankbarer Erleichterung aufgenommen wurden; daß man ihnen </w:t>
      </w:r>
      <w:r>
        <w:rPr>
          <w:rFonts w:cs="Times New Roman"/>
          <w:i/>
          <w:sz w:val="24"/>
          <w:szCs w:val="24"/>
        </w:rPr>
        <w:t xml:space="preserve">glaubte </w:t>
      </w:r>
      <w:r>
        <w:rPr>
          <w:rFonts w:cs="Times New Roman"/>
          <w:sz w:val="24"/>
          <w:szCs w:val="24"/>
        </w:rPr>
        <w:t>oder sich den Anschein gab, es zu tun.“ (S. 39)</w:t>
      </w:r>
    </w:p>
    <w:p w:rsidR="00372587" w:rsidRDefault="00DF1ECA" w:rsidP="00330AEF">
      <w:pPr>
        <w:spacing w:after="0"/>
        <w:jc w:val="both"/>
        <w:rPr>
          <w:rFonts w:cs="Times New Roman"/>
          <w:sz w:val="24"/>
          <w:szCs w:val="24"/>
        </w:rPr>
      </w:pPr>
      <w:r>
        <w:rPr>
          <w:rFonts w:cs="Times New Roman"/>
          <w:sz w:val="24"/>
          <w:szCs w:val="24"/>
        </w:rPr>
        <w:t xml:space="preserve">Das Fazit dieser Anklage liegt auf der Hand: </w:t>
      </w:r>
      <w:r w:rsidR="00E63535">
        <w:rPr>
          <w:rFonts w:cs="Times New Roman"/>
          <w:sz w:val="24"/>
          <w:szCs w:val="24"/>
        </w:rPr>
        <w:t xml:space="preserve">Die europäischen Mächte haben </w:t>
      </w:r>
      <w:r w:rsidR="00E63535" w:rsidRPr="00E63535">
        <w:rPr>
          <w:rFonts w:cs="Times New Roman"/>
          <w:i/>
          <w:sz w:val="24"/>
          <w:szCs w:val="24"/>
        </w:rPr>
        <w:t>intellektuell und moralisch</w:t>
      </w:r>
      <w:r w:rsidR="00E63535">
        <w:rPr>
          <w:rFonts w:cs="Times New Roman"/>
          <w:sz w:val="24"/>
          <w:szCs w:val="24"/>
        </w:rPr>
        <w:t xml:space="preserve"> versagt.</w:t>
      </w:r>
    </w:p>
    <w:p w:rsidR="00904EE5" w:rsidRDefault="00E63535" w:rsidP="001464BA">
      <w:pPr>
        <w:spacing w:after="0"/>
        <w:ind w:firstLine="708"/>
        <w:jc w:val="both"/>
        <w:rPr>
          <w:rFonts w:cs="Times New Roman"/>
          <w:sz w:val="24"/>
          <w:szCs w:val="24"/>
        </w:rPr>
      </w:pPr>
      <w:r>
        <w:rPr>
          <w:rFonts w:cs="Times New Roman"/>
          <w:sz w:val="24"/>
          <w:szCs w:val="24"/>
        </w:rPr>
        <w:t>Thom</w:t>
      </w:r>
      <w:r w:rsidR="00CF175B">
        <w:rPr>
          <w:rFonts w:cs="Times New Roman"/>
          <w:sz w:val="24"/>
          <w:szCs w:val="24"/>
        </w:rPr>
        <w:t>a</w:t>
      </w:r>
      <w:r>
        <w:rPr>
          <w:rFonts w:cs="Times New Roman"/>
          <w:sz w:val="24"/>
          <w:szCs w:val="24"/>
        </w:rPr>
        <w:t>s Mann</w:t>
      </w:r>
      <w:r w:rsidR="003E2C36">
        <w:rPr>
          <w:rFonts w:cs="Times New Roman"/>
          <w:sz w:val="24"/>
          <w:szCs w:val="24"/>
        </w:rPr>
        <w:t xml:space="preserve"> setzt seine Invektive fort, indem die lange Reihe politischen Fehlve</w:t>
      </w:r>
      <w:r w:rsidR="003E2C36">
        <w:rPr>
          <w:rFonts w:cs="Times New Roman"/>
          <w:sz w:val="24"/>
          <w:szCs w:val="24"/>
        </w:rPr>
        <w:t>r</w:t>
      </w:r>
      <w:r w:rsidR="003E2C36">
        <w:rPr>
          <w:rFonts w:cs="Times New Roman"/>
          <w:sz w:val="24"/>
          <w:szCs w:val="24"/>
        </w:rPr>
        <w:t>haltens aufzählt</w:t>
      </w:r>
      <w:r w:rsidR="00372587">
        <w:rPr>
          <w:rFonts w:cs="Times New Roman"/>
          <w:sz w:val="24"/>
          <w:szCs w:val="24"/>
        </w:rPr>
        <w:t xml:space="preserve">. Am Anfang steht </w:t>
      </w:r>
      <w:r w:rsidR="003E2C36">
        <w:rPr>
          <w:rFonts w:cs="Times New Roman"/>
          <w:sz w:val="24"/>
          <w:szCs w:val="24"/>
        </w:rPr>
        <w:t>die Rückgabe des Saargebiets</w:t>
      </w:r>
      <w:r w:rsidR="00372587">
        <w:rPr>
          <w:rFonts w:cs="Times New Roman"/>
          <w:sz w:val="24"/>
          <w:szCs w:val="24"/>
        </w:rPr>
        <w:t xml:space="preserve"> – sie war nach dem Urteil Thomas Manns „weniger selbstverständlich</w:t>
      </w:r>
      <w:r w:rsidR="003E2C36">
        <w:rPr>
          <w:rFonts w:cs="Times New Roman"/>
          <w:sz w:val="24"/>
          <w:szCs w:val="24"/>
        </w:rPr>
        <w:t>,</w:t>
      </w:r>
      <w:r w:rsidR="00372587">
        <w:rPr>
          <w:rFonts w:cs="Times New Roman"/>
          <w:sz w:val="24"/>
          <w:szCs w:val="24"/>
        </w:rPr>
        <w:t xml:space="preserve"> als es die Wiedervereinigung dieses Gebietes mit einer deutschen Republik gewesen wäre“ (S. 40). Es folgt das Flottenabkommen mit England, dann der Einmarsch ins Rheinland und zuletzt die – implizite – Tolerierung der Annexion Österreichs. Auch hier weist er darauf hin, dass bei den verantwortlichen europäischen Mäc</w:t>
      </w:r>
      <w:r w:rsidR="00372587">
        <w:rPr>
          <w:rFonts w:cs="Times New Roman"/>
          <w:sz w:val="24"/>
          <w:szCs w:val="24"/>
        </w:rPr>
        <w:t>h</w:t>
      </w:r>
      <w:r w:rsidR="00372587">
        <w:rPr>
          <w:rFonts w:cs="Times New Roman"/>
          <w:sz w:val="24"/>
          <w:szCs w:val="24"/>
        </w:rPr>
        <w:t xml:space="preserve">ten die Einsicht, dass die Vereinigung der deutschen Teile der Habsburger Monarchie nur eine Frage der Zeit sei, bezeichnenderweise </w:t>
      </w:r>
      <w:r w:rsidR="003E56FB">
        <w:rPr>
          <w:rFonts w:cs="Times New Roman"/>
          <w:sz w:val="24"/>
          <w:szCs w:val="24"/>
        </w:rPr>
        <w:t xml:space="preserve">während der Zeit der Weimarer Republik </w:t>
      </w:r>
      <w:r w:rsidR="00372587">
        <w:rPr>
          <w:rFonts w:cs="Times New Roman"/>
          <w:sz w:val="24"/>
          <w:szCs w:val="24"/>
        </w:rPr>
        <w:t xml:space="preserve">„noch nicht“ vorhanden war, </w:t>
      </w:r>
      <w:r w:rsidR="00AF5CB2">
        <w:rPr>
          <w:rFonts w:cs="Times New Roman"/>
          <w:sz w:val="24"/>
          <w:szCs w:val="24"/>
        </w:rPr>
        <w:t>wohl aber – dies bleibt unausgesprochen – in der Zeit der Diktatur. Man a</w:t>
      </w:r>
      <w:r w:rsidR="00AF5CB2">
        <w:rPr>
          <w:rFonts w:cs="Times New Roman"/>
          <w:sz w:val="24"/>
          <w:szCs w:val="24"/>
        </w:rPr>
        <w:t>k</w:t>
      </w:r>
      <w:r w:rsidR="00AF5CB2">
        <w:rPr>
          <w:rFonts w:cs="Times New Roman"/>
          <w:sz w:val="24"/>
          <w:szCs w:val="24"/>
        </w:rPr>
        <w:t xml:space="preserve">zeptierte – durch Schweigen </w:t>
      </w:r>
      <w:r w:rsidR="003E56FB">
        <w:rPr>
          <w:rFonts w:cs="Times New Roman"/>
          <w:sz w:val="24"/>
          <w:szCs w:val="24"/>
        </w:rPr>
        <w:t xml:space="preserve">über den Ablauf der Annexion </w:t>
      </w:r>
      <w:r w:rsidR="00AF5CB2">
        <w:rPr>
          <w:rFonts w:cs="Times New Roman"/>
          <w:sz w:val="24"/>
          <w:szCs w:val="24"/>
        </w:rPr>
        <w:t xml:space="preserve">–, dass </w:t>
      </w:r>
      <w:r w:rsidR="003E56FB">
        <w:rPr>
          <w:rFonts w:cs="Times New Roman"/>
          <w:sz w:val="24"/>
          <w:szCs w:val="24"/>
        </w:rPr>
        <w:t>s</w:t>
      </w:r>
      <w:r w:rsidR="00AF5CB2">
        <w:rPr>
          <w:rFonts w:cs="Times New Roman"/>
          <w:sz w:val="24"/>
          <w:szCs w:val="24"/>
        </w:rPr>
        <w:t>ie sich „in den abst</w:t>
      </w:r>
      <w:r w:rsidR="00AF5CB2">
        <w:rPr>
          <w:rFonts w:cs="Times New Roman"/>
          <w:sz w:val="24"/>
          <w:szCs w:val="24"/>
        </w:rPr>
        <w:t>o</w:t>
      </w:r>
      <w:r w:rsidR="00AF5CB2">
        <w:rPr>
          <w:rFonts w:cs="Times New Roman"/>
          <w:sz w:val="24"/>
          <w:szCs w:val="24"/>
        </w:rPr>
        <w:t xml:space="preserve">ßendsten Formen, unter infamsten Begleitumständen“ vollzog. </w:t>
      </w:r>
      <w:r w:rsidR="003E56FB">
        <w:rPr>
          <w:rFonts w:cs="Times New Roman"/>
          <w:sz w:val="24"/>
          <w:szCs w:val="24"/>
        </w:rPr>
        <w:t>L</w:t>
      </w:r>
      <w:r w:rsidR="001464BA">
        <w:rPr>
          <w:rFonts w:cs="Times New Roman"/>
          <w:sz w:val="24"/>
          <w:szCs w:val="24"/>
        </w:rPr>
        <w:t>etzte</w:t>
      </w:r>
      <w:r w:rsidR="003E56FB">
        <w:rPr>
          <w:rFonts w:cs="Times New Roman"/>
          <w:sz w:val="24"/>
          <w:szCs w:val="24"/>
        </w:rPr>
        <w:t>s</w:t>
      </w:r>
      <w:r w:rsidR="001464BA">
        <w:rPr>
          <w:rFonts w:cs="Times New Roman"/>
          <w:sz w:val="24"/>
          <w:szCs w:val="24"/>
        </w:rPr>
        <w:t xml:space="preserve"> Glied in dieser Kette </w:t>
      </w:r>
      <w:r w:rsidR="003E56FB">
        <w:rPr>
          <w:rFonts w:cs="Times New Roman"/>
          <w:sz w:val="24"/>
          <w:szCs w:val="24"/>
        </w:rPr>
        <w:t>fundamentalen Fehlverhaltens ist</w:t>
      </w:r>
      <w:r w:rsidR="001464BA">
        <w:rPr>
          <w:rFonts w:cs="Times New Roman"/>
          <w:sz w:val="24"/>
          <w:szCs w:val="24"/>
        </w:rPr>
        <w:t xml:space="preserve"> die „spanische Nicht-Interventionskomödie, die der Begün</w:t>
      </w:r>
      <w:r w:rsidR="001464BA">
        <w:rPr>
          <w:rFonts w:cs="Times New Roman"/>
          <w:sz w:val="24"/>
          <w:szCs w:val="24"/>
        </w:rPr>
        <w:t>s</w:t>
      </w:r>
      <w:r w:rsidR="001464BA">
        <w:rPr>
          <w:rFonts w:cs="Times New Roman"/>
          <w:sz w:val="24"/>
          <w:szCs w:val="24"/>
        </w:rPr>
        <w:t xml:space="preserve">tigung Franco’s diente“ (S. 43). – Mit </w:t>
      </w:r>
      <w:r w:rsidR="003E56FB">
        <w:rPr>
          <w:rFonts w:cs="Times New Roman"/>
          <w:sz w:val="24"/>
          <w:szCs w:val="24"/>
        </w:rPr>
        <w:t xml:space="preserve">erneuter </w:t>
      </w:r>
      <w:r w:rsidR="001464BA">
        <w:rPr>
          <w:rFonts w:cs="Times New Roman"/>
          <w:sz w:val="24"/>
          <w:szCs w:val="24"/>
        </w:rPr>
        <w:t>Bezugnahme auf das Münchner Abkommen schließt Thomas Mann:</w:t>
      </w:r>
    </w:p>
    <w:p w:rsidR="00904EE5" w:rsidRDefault="001464BA" w:rsidP="00176617">
      <w:pPr>
        <w:spacing w:after="0"/>
        <w:ind w:left="1134"/>
        <w:jc w:val="both"/>
        <w:rPr>
          <w:rFonts w:cs="Times New Roman"/>
          <w:sz w:val="24"/>
          <w:szCs w:val="24"/>
        </w:rPr>
      </w:pPr>
      <w:r>
        <w:rPr>
          <w:rFonts w:cs="Times New Roman"/>
          <w:sz w:val="24"/>
          <w:szCs w:val="24"/>
        </w:rPr>
        <w:t xml:space="preserve">„Wir hatten trotz allem Vorangegangenen </w:t>
      </w:r>
      <w:r w:rsidR="00176617">
        <w:rPr>
          <w:rFonts w:cs="Times New Roman"/>
          <w:sz w:val="24"/>
          <w:szCs w:val="24"/>
        </w:rPr>
        <w:t>[…] an ein solches Maß von Büberei und korrupter Schiebung nicht geglaubt.“ (S. 43)</w:t>
      </w:r>
      <w:r>
        <w:rPr>
          <w:rFonts w:cs="Times New Roman"/>
          <w:sz w:val="24"/>
          <w:szCs w:val="24"/>
        </w:rPr>
        <w:t xml:space="preserve"> </w:t>
      </w:r>
    </w:p>
    <w:p w:rsidR="00904EE5" w:rsidRDefault="00904EE5" w:rsidP="00330AEF">
      <w:pPr>
        <w:spacing w:after="0"/>
        <w:jc w:val="both"/>
        <w:rPr>
          <w:rFonts w:cs="Times New Roman"/>
          <w:sz w:val="24"/>
          <w:szCs w:val="24"/>
        </w:rPr>
      </w:pPr>
    </w:p>
    <w:p w:rsidR="00904EE5" w:rsidRDefault="00992472" w:rsidP="00330AEF">
      <w:pPr>
        <w:spacing w:after="0"/>
        <w:jc w:val="both"/>
        <w:rPr>
          <w:rFonts w:cs="Times New Roman"/>
          <w:sz w:val="24"/>
          <w:szCs w:val="24"/>
        </w:rPr>
      </w:pPr>
      <w:r>
        <w:rPr>
          <w:rFonts w:cs="Times New Roman"/>
          <w:sz w:val="24"/>
          <w:szCs w:val="24"/>
        </w:rPr>
        <w:tab/>
        <w:t>Im Schlussteil seines Essays kommt Thomas Mann auf den Versailler Friedensvertrag zu sprechen, der – so die Meinung zahlreicher Beobachter – der eigentliche Auslöser der a</w:t>
      </w:r>
      <w:r>
        <w:rPr>
          <w:rFonts w:cs="Times New Roman"/>
          <w:sz w:val="24"/>
          <w:szCs w:val="24"/>
        </w:rPr>
        <w:t>k</w:t>
      </w:r>
      <w:r>
        <w:rPr>
          <w:rFonts w:cs="Times New Roman"/>
          <w:sz w:val="24"/>
          <w:szCs w:val="24"/>
        </w:rPr>
        <w:t xml:space="preserve">tuellen, verhängnisvollen Entwicklung ist. Thomas Mann bestreitet entschieden </w:t>
      </w:r>
      <w:r w:rsidR="001865E5">
        <w:rPr>
          <w:rFonts w:cs="Times New Roman"/>
          <w:sz w:val="24"/>
          <w:szCs w:val="24"/>
        </w:rPr>
        <w:t>die Richti</w:t>
      </w:r>
      <w:r w:rsidR="001865E5">
        <w:rPr>
          <w:rFonts w:cs="Times New Roman"/>
          <w:sz w:val="24"/>
          <w:szCs w:val="24"/>
        </w:rPr>
        <w:t>g</w:t>
      </w:r>
      <w:r w:rsidR="001865E5">
        <w:rPr>
          <w:rFonts w:cs="Times New Roman"/>
          <w:sz w:val="24"/>
          <w:szCs w:val="24"/>
        </w:rPr>
        <w:t xml:space="preserve">keit </w:t>
      </w:r>
      <w:r>
        <w:rPr>
          <w:rFonts w:cs="Times New Roman"/>
          <w:sz w:val="24"/>
          <w:szCs w:val="24"/>
        </w:rPr>
        <w:t>diese</w:t>
      </w:r>
      <w:r w:rsidR="001865E5">
        <w:rPr>
          <w:rFonts w:cs="Times New Roman"/>
          <w:sz w:val="24"/>
          <w:szCs w:val="24"/>
        </w:rPr>
        <w:t>r</w:t>
      </w:r>
      <w:r>
        <w:rPr>
          <w:rFonts w:cs="Times New Roman"/>
          <w:sz w:val="24"/>
          <w:szCs w:val="24"/>
        </w:rPr>
        <w:t xml:space="preserve"> Auffassung:</w:t>
      </w:r>
    </w:p>
    <w:p w:rsidR="00992472" w:rsidRDefault="00992472" w:rsidP="00992472">
      <w:pPr>
        <w:spacing w:after="0"/>
        <w:ind w:left="1134"/>
        <w:jc w:val="both"/>
        <w:rPr>
          <w:rFonts w:cs="Times New Roman"/>
          <w:sz w:val="24"/>
          <w:szCs w:val="24"/>
        </w:rPr>
      </w:pPr>
      <w:r>
        <w:rPr>
          <w:rFonts w:cs="Times New Roman"/>
          <w:sz w:val="24"/>
          <w:szCs w:val="24"/>
        </w:rPr>
        <w:t xml:space="preserve">„Man hat gesagt, der europäische Friede nach 1918 habe nicht gedeihen können, weil seine Grundlage, der Vertrag von Versailles, unsittlich gewesen sei. Wer so </w:t>
      </w:r>
      <w:r>
        <w:rPr>
          <w:rFonts w:cs="Times New Roman"/>
          <w:sz w:val="24"/>
          <w:szCs w:val="24"/>
        </w:rPr>
        <w:lastRenderedPageBreak/>
        <w:t>moralisch urteilt, kann schwerlich glauben, es könne Segen sein bei einem Frieden [dem Münchner Abkommen], der auf so elende Missetat, auf Treubruch und Vö</w:t>
      </w:r>
      <w:r>
        <w:rPr>
          <w:rFonts w:cs="Times New Roman"/>
          <w:sz w:val="24"/>
          <w:szCs w:val="24"/>
        </w:rPr>
        <w:t>l</w:t>
      </w:r>
      <w:r>
        <w:rPr>
          <w:rFonts w:cs="Times New Roman"/>
          <w:sz w:val="24"/>
          <w:szCs w:val="24"/>
        </w:rPr>
        <w:t>kerverrat gegründet ist. Rüsten denn auch nun etwa die Staaten ab? Macht vor a</w:t>
      </w:r>
      <w:r>
        <w:rPr>
          <w:rFonts w:cs="Times New Roman"/>
          <w:sz w:val="24"/>
          <w:szCs w:val="24"/>
        </w:rPr>
        <w:t>l</w:t>
      </w:r>
      <w:r>
        <w:rPr>
          <w:rFonts w:cs="Times New Roman"/>
          <w:sz w:val="24"/>
          <w:szCs w:val="24"/>
        </w:rPr>
        <w:t>lem Deutschland Miene, seine Konzentrationslager aufzulösen, seine Juden- und Christenverfolgungen zu beenden, Recht und Gewissensfreiheit herzustellen, zur Zivilisation zurückzukehren? Es denkt nicht daran“ (S. 46).</w:t>
      </w:r>
    </w:p>
    <w:p w:rsidR="00992472" w:rsidRDefault="00DF1ECA" w:rsidP="00330AEF">
      <w:pPr>
        <w:spacing w:after="0"/>
        <w:jc w:val="both"/>
        <w:rPr>
          <w:rFonts w:cs="Times New Roman"/>
          <w:sz w:val="24"/>
          <w:szCs w:val="24"/>
        </w:rPr>
      </w:pPr>
      <w:r>
        <w:rPr>
          <w:rFonts w:cs="Times New Roman"/>
          <w:sz w:val="24"/>
          <w:szCs w:val="24"/>
        </w:rPr>
        <w:t>Die Argumentation ist schlüssig, konsequent und klarsichtig. Die Kriegsgefahr ist durch das Münchner Abkommen nicht gemindert, sondern gesteigert worden.</w:t>
      </w:r>
      <w:r w:rsidR="00E63535">
        <w:rPr>
          <w:rFonts w:cs="Times New Roman"/>
          <w:sz w:val="24"/>
          <w:szCs w:val="24"/>
        </w:rPr>
        <w:t xml:space="preserve"> – Thomas Mann schließt den Essay mit Worten de</w:t>
      </w:r>
      <w:r w:rsidR="00CF175B">
        <w:rPr>
          <w:rFonts w:cs="Times New Roman"/>
          <w:sz w:val="24"/>
          <w:szCs w:val="24"/>
        </w:rPr>
        <w:t>r Hoffnung</w:t>
      </w:r>
      <w:r w:rsidR="00E63535">
        <w:rPr>
          <w:rFonts w:cs="Times New Roman"/>
          <w:sz w:val="24"/>
          <w:szCs w:val="24"/>
        </w:rPr>
        <w:t xml:space="preserve">. Er spricht dabei die Gegner des NS-Regimes </w:t>
      </w:r>
      <w:r w:rsidR="003E56FB">
        <w:rPr>
          <w:rFonts w:cs="Times New Roman"/>
          <w:sz w:val="24"/>
          <w:szCs w:val="24"/>
        </w:rPr>
        <w:t xml:space="preserve">an </w:t>
      </w:r>
      <w:r w:rsidR="00E63535">
        <w:rPr>
          <w:rFonts w:cs="Times New Roman"/>
          <w:sz w:val="24"/>
          <w:szCs w:val="24"/>
        </w:rPr>
        <w:t xml:space="preserve">wie die Gesamtheit der Bürger Europas. </w:t>
      </w:r>
      <w:r w:rsidR="003E56FB">
        <w:rPr>
          <w:rFonts w:cs="Times New Roman"/>
          <w:sz w:val="24"/>
          <w:szCs w:val="24"/>
        </w:rPr>
        <w:t>Erneut</w:t>
      </w:r>
      <w:r w:rsidR="00E63535">
        <w:rPr>
          <w:rFonts w:cs="Times New Roman"/>
          <w:sz w:val="24"/>
          <w:szCs w:val="24"/>
        </w:rPr>
        <w:t xml:space="preserve"> ist aufgrund des Münchner Abkommens </w:t>
      </w:r>
      <w:r w:rsidR="003E56FB">
        <w:rPr>
          <w:rFonts w:cs="Times New Roman"/>
          <w:sz w:val="24"/>
          <w:szCs w:val="24"/>
        </w:rPr>
        <w:t>der</w:t>
      </w:r>
      <w:r w:rsidR="00E63535">
        <w:rPr>
          <w:rFonts w:cs="Times New Roman"/>
          <w:sz w:val="24"/>
          <w:szCs w:val="24"/>
        </w:rPr>
        <w:t xml:space="preserve"> Krieg in unmittelbare Nähe gerückt. Er bedient sich Anklängen an die Sprache der Bibel, doch der eigentliche Bezugspunkt der Hoffnung </w:t>
      </w:r>
      <w:r w:rsidR="003E56FB">
        <w:rPr>
          <w:rFonts w:cs="Times New Roman"/>
          <w:sz w:val="24"/>
          <w:szCs w:val="24"/>
        </w:rPr>
        <w:t xml:space="preserve">ist ein anderer. Es </w:t>
      </w:r>
      <w:r w:rsidR="00E63535">
        <w:rPr>
          <w:rFonts w:cs="Times New Roman"/>
          <w:sz w:val="24"/>
          <w:szCs w:val="24"/>
        </w:rPr>
        <w:t>sind die „heitere[n] Höhe der Kunst“</w:t>
      </w:r>
      <w:r w:rsidR="006222D7">
        <w:rPr>
          <w:rFonts w:cs="Times New Roman"/>
          <w:sz w:val="24"/>
          <w:szCs w:val="24"/>
        </w:rPr>
        <w:t>, das artistische Spiel mit Worten und Ironie</w:t>
      </w:r>
      <w:r w:rsidR="00E63535">
        <w:rPr>
          <w:rFonts w:cs="Times New Roman"/>
          <w:sz w:val="24"/>
          <w:szCs w:val="24"/>
        </w:rPr>
        <w:t>:</w:t>
      </w:r>
    </w:p>
    <w:p w:rsidR="00E63535" w:rsidRDefault="00E63535" w:rsidP="00E63535">
      <w:pPr>
        <w:spacing w:after="0"/>
        <w:ind w:left="1134"/>
        <w:jc w:val="both"/>
        <w:rPr>
          <w:rFonts w:cs="Times New Roman"/>
          <w:sz w:val="24"/>
          <w:szCs w:val="24"/>
        </w:rPr>
      </w:pPr>
      <w:r>
        <w:rPr>
          <w:rFonts w:cs="Times New Roman"/>
          <w:sz w:val="24"/>
          <w:szCs w:val="24"/>
        </w:rPr>
        <w:t>„Fürchtet euch nicht! Wahrheit und Vernunft mögen im Äußeren unterdrückt sein für eine schwarze Weile, – in uns bleiben sie ewig frei, und aus der heiteren Höhe der Kunst mag der Geist des siegenden Unsinns spotten, nicht allein und verla</w:t>
      </w:r>
      <w:r>
        <w:rPr>
          <w:rFonts w:cs="Times New Roman"/>
          <w:sz w:val="24"/>
          <w:szCs w:val="24"/>
        </w:rPr>
        <w:t>s</w:t>
      </w:r>
      <w:r>
        <w:rPr>
          <w:rFonts w:cs="Times New Roman"/>
          <w:sz w:val="24"/>
          <w:szCs w:val="24"/>
        </w:rPr>
        <w:t>sen, sondern im sicheren Bunde mit allen Besten!“ (S. 48)</w:t>
      </w:r>
    </w:p>
    <w:p w:rsidR="005B7005" w:rsidRPr="00B73A04" w:rsidRDefault="00B73A04" w:rsidP="00C773DE">
      <w:pPr>
        <w:spacing w:after="0"/>
        <w:jc w:val="both"/>
        <w:rPr>
          <w:rFonts w:cs="Times New Roman"/>
          <w:sz w:val="24"/>
          <w:szCs w:val="24"/>
        </w:rPr>
      </w:pPr>
      <w:r>
        <w:rPr>
          <w:rFonts w:cs="Times New Roman"/>
          <w:i/>
          <w:sz w:val="24"/>
          <w:szCs w:val="24"/>
        </w:rPr>
        <w:t xml:space="preserve">Dieser Friede </w:t>
      </w:r>
      <w:r w:rsidRPr="00B73A04">
        <w:rPr>
          <w:rFonts w:cs="Times New Roman"/>
          <w:sz w:val="24"/>
          <w:szCs w:val="24"/>
        </w:rPr>
        <w:t>ist ein</w:t>
      </w:r>
      <w:r>
        <w:rPr>
          <w:rFonts w:cs="Times New Roman"/>
          <w:sz w:val="24"/>
          <w:szCs w:val="24"/>
        </w:rPr>
        <w:t>e überaus eindrucksvolle, klarsichtige Stellungnahme – der politischen Situation und der öffentlichen Stellung ihres Autors angemessen.</w:t>
      </w:r>
    </w:p>
    <w:p w:rsidR="00C773DE" w:rsidRDefault="00C773DE" w:rsidP="00C773DE">
      <w:pPr>
        <w:spacing w:after="0"/>
        <w:jc w:val="both"/>
        <w:rPr>
          <w:rFonts w:cs="Times New Roman"/>
          <w:sz w:val="24"/>
          <w:szCs w:val="24"/>
        </w:rPr>
      </w:pPr>
    </w:p>
    <w:sectPr w:rsidR="00C773DE"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81" w:rsidRDefault="00BE5581" w:rsidP="00DD4810">
      <w:pPr>
        <w:spacing w:after="0" w:line="240" w:lineRule="auto"/>
      </w:pPr>
      <w:r>
        <w:separator/>
      </w:r>
    </w:p>
  </w:endnote>
  <w:endnote w:type="continuationSeparator" w:id="0">
    <w:p w:rsidR="00BE5581" w:rsidRDefault="00BE5581"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81" w:rsidRDefault="00BE5581" w:rsidP="00DD4810">
      <w:pPr>
        <w:spacing w:after="0" w:line="240" w:lineRule="auto"/>
      </w:pPr>
      <w:r>
        <w:separator/>
      </w:r>
    </w:p>
  </w:footnote>
  <w:footnote w:type="continuationSeparator" w:id="0">
    <w:p w:rsidR="00BE5581" w:rsidRDefault="00BE5581" w:rsidP="00DD4810">
      <w:pPr>
        <w:spacing w:after="0" w:line="240" w:lineRule="auto"/>
      </w:pPr>
      <w:r>
        <w:continuationSeparator/>
      </w:r>
    </w:p>
  </w:footnote>
  <w:footnote w:id="1">
    <w:p w:rsidR="00A413AD" w:rsidRDefault="00A413AD" w:rsidP="00D77483">
      <w:pPr>
        <w:pStyle w:val="Funotentext"/>
        <w:jc w:val="both"/>
      </w:pPr>
      <w:r>
        <w:rPr>
          <w:rStyle w:val="Funotenzeichen"/>
        </w:rPr>
        <w:footnoteRef/>
      </w:r>
      <w:r>
        <w:t xml:space="preserve"> Thomas Mann berichtet, dass Albert Einstein ihm in einem Telefonat gesagt habe, dass er „noch nie in seinem Leben so unglücklich war“ (Thomas Mann: </w:t>
      </w:r>
      <w:r>
        <w:rPr>
          <w:i/>
        </w:rPr>
        <w:t xml:space="preserve">Tagebücher 1937 – 1939, </w:t>
      </w:r>
      <w:r>
        <w:t xml:space="preserve">a.a.O., S. 303, Eintrag vom 2. Oktober 1938.) </w:t>
      </w:r>
    </w:p>
  </w:footnote>
  <w:footnote w:id="2">
    <w:p w:rsidR="00A413AD" w:rsidRDefault="00A413AD" w:rsidP="00D77483">
      <w:pPr>
        <w:pStyle w:val="Funotentext"/>
        <w:jc w:val="both"/>
      </w:pPr>
      <w:r>
        <w:rPr>
          <w:rStyle w:val="Funotenzeichen"/>
        </w:rPr>
        <w:footnoteRef/>
      </w:r>
      <w:r>
        <w:t xml:space="preserve"> „Kabel von [Friedrich] Burschell wegen Hilfe und Affidavits für ein Dutzend Leute, die sich in Prag nicht halten können (</w:t>
      </w:r>
      <w:r>
        <w:rPr>
          <w:i/>
        </w:rPr>
        <w:t xml:space="preserve">Tagebücher, </w:t>
      </w:r>
      <w:r w:rsidRPr="00D23FAE">
        <w:t>Eintrag vom</w:t>
      </w:r>
      <w:r>
        <w:rPr>
          <w:i/>
        </w:rPr>
        <w:t xml:space="preserve"> </w:t>
      </w:r>
      <w:r>
        <w:t xml:space="preserve"> 6. Oktober 1938, S. 305).</w:t>
      </w:r>
    </w:p>
  </w:footnote>
  <w:footnote w:id="3">
    <w:p w:rsidR="00A413AD" w:rsidRDefault="00A413AD" w:rsidP="00D77483">
      <w:pPr>
        <w:pStyle w:val="Funotentext"/>
        <w:jc w:val="both"/>
      </w:pPr>
      <w:r>
        <w:rPr>
          <w:rStyle w:val="Funotenzeichen"/>
        </w:rPr>
        <w:footnoteRef/>
      </w:r>
      <w:r>
        <w:t xml:space="preserve"> </w:t>
      </w:r>
      <w:r w:rsidRPr="00CB28E7">
        <w:rPr>
          <w:rFonts w:cs="Times New Roman"/>
        </w:rPr>
        <w:t xml:space="preserve">Ferdinand </w:t>
      </w:r>
      <w:r>
        <w:t>Bruckner berichtet bei einem Besuch im Hause von Thomas Mann von „schauerlichen Nachrichten von der Auslieferung der deutschen Emigranten in Prag an Deutschland“ (</w:t>
      </w:r>
      <w:r>
        <w:rPr>
          <w:i/>
        </w:rPr>
        <w:t xml:space="preserve">Tagebücher, </w:t>
      </w:r>
      <w:r>
        <w:t xml:space="preserve">8. Oktober 1938, S. 307). </w:t>
      </w:r>
    </w:p>
  </w:footnote>
  <w:footnote w:id="4">
    <w:p w:rsidR="00A413AD" w:rsidRDefault="00A413AD" w:rsidP="00223B23">
      <w:pPr>
        <w:pStyle w:val="Funotentext"/>
        <w:jc w:val="both"/>
      </w:pPr>
      <w:r>
        <w:rPr>
          <w:rStyle w:val="Funotenzeichen"/>
        </w:rPr>
        <w:footnoteRef/>
      </w:r>
      <w:r>
        <w:t xml:space="preserve"> Der Brief an Cordell Hull („Wegen der Prager Unglücklichen“) wird am 21. Oktober abgefasst (S. 311).</w:t>
      </w:r>
    </w:p>
  </w:footnote>
  <w:footnote w:id="5">
    <w:p w:rsidR="00A413AD" w:rsidRDefault="00A413AD" w:rsidP="00D77483">
      <w:pPr>
        <w:spacing w:after="0" w:line="240" w:lineRule="auto"/>
        <w:jc w:val="both"/>
      </w:pPr>
      <w:r>
        <w:rPr>
          <w:rStyle w:val="Funotenzeichen"/>
        </w:rPr>
        <w:footnoteRef/>
      </w:r>
      <w:r>
        <w:t xml:space="preserve"> Thomas Mann: </w:t>
      </w:r>
      <w:r>
        <w:rPr>
          <w:i/>
        </w:rPr>
        <w:t>Tagebücher</w:t>
      </w:r>
      <w:r>
        <w:t xml:space="preserve">, S. 305 (Eintrag vom </w:t>
      </w:r>
      <w:r w:rsidRPr="008D67B3">
        <w:t>5.10.1938</w:t>
      </w:r>
      <w:r>
        <w:t xml:space="preserve">). </w:t>
      </w:r>
    </w:p>
  </w:footnote>
  <w:footnote w:id="6">
    <w:p w:rsidR="00A413AD" w:rsidRPr="00197C88" w:rsidRDefault="00A413AD" w:rsidP="004C168F">
      <w:pPr>
        <w:pStyle w:val="Funotentext"/>
        <w:jc w:val="both"/>
      </w:pPr>
      <w:r>
        <w:rPr>
          <w:rStyle w:val="Funotenzeichen"/>
        </w:rPr>
        <w:footnoteRef/>
      </w:r>
      <w:r>
        <w:t xml:space="preserve"> Thomas Mann: </w:t>
      </w:r>
      <w:r>
        <w:rPr>
          <w:i/>
        </w:rPr>
        <w:t>Tagebücher,</w:t>
      </w:r>
      <w:r>
        <w:t xml:space="preserve"> S. 310.</w:t>
      </w:r>
    </w:p>
  </w:footnote>
  <w:footnote w:id="7">
    <w:p w:rsidR="00A413AD" w:rsidRDefault="00A413AD" w:rsidP="002F4807">
      <w:pPr>
        <w:pStyle w:val="Funotentext"/>
        <w:jc w:val="both"/>
      </w:pPr>
      <w:r>
        <w:rPr>
          <w:rStyle w:val="Funotenzeichen"/>
        </w:rPr>
        <w:footnoteRef/>
      </w:r>
      <w:r>
        <w:t xml:space="preserve"> Thomas Mann: Dieser Friede. – In: Thomas Mann: </w:t>
      </w:r>
      <w:r>
        <w:rPr>
          <w:i/>
        </w:rPr>
        <w:t xml:space="preserve">Werke. </w:t>
      </w:r>
      <w:r>
        <w:t xml:space="preserve">Das essayistische Werk. Taschenbuchausgabe in acht Bänden. Hrsg. von Hans Bürgin. Frankfurt a.M. 1968, Bd. 3: </w:t>
      </w:r>
      <w:r>
        <w:rPr>
          <w:i/>
        </w:rPr>
        <w:t xml:space="preserve">Politische Schriften und Reden, </w:t>
      </w:r>
      <w:r>
        <w:t>S. 37. – Die Seitenangaben im Text beziehen sich auf diese Ausgabe.</w:t>
      </w:r>
    </w:p>
  </w:footnote>
  <w:footnote w:id="8">
    <w:p w:rsidR="00A413AD" w:rsidRDefault="00A413AD" w:rsidP="00C55881">
      <w:pPr>
        <w:pStyle w:val="Funotentext"/>
        <w:jc w:val="both"/>
      </w:pPr>
      <w:r>
        <w:rPr>
          <w:rStyle w:val="Funotenzeichen"/>
        </w:rPr>
        <w:footnoteRef/>
      </w:r>
      <w:r>
        <w:t xml:space="preserve"> Der Sitz des</w:t>
      </w:r>
      <w:r w:rsidRPr="00F3547F">
        <w:t xml:space="preserve"> Bermann</w:t>
      </w:r>
      <w:r>
        <w:t>-</w:t>
      </w:r>
      <w:r w:rsidRPr="00F3547F">
        <w:t xml:space="preserve">Fischer </w:t>
      </w:r>
      <w:r>
        <w:t>Verlags war seit</w:t>
      </w:r>
      <w:r w:rsidRPr="00F3547F">
        <w:t xml:space="preserve"> </w:t>
      </w:r>
      <w:r>
        <w:t>Mitte 1938</w:t>
      </w:r>
      <w:r w:rsidRPr="00F3547F">
        <w:t xml:space="preserve"> Stockholm</w:t>
      </w:r>
      <w:r>
        <w:t xml:space="preserve">. Dass die schwedische Regierung sich legitimiert fühlte, Vorzensur auszuüben, überrascht. </w:t>
      </w:r>
    </w:p>
  </w:footnote>
  <w:footnote w:id="9">
    <w:p w:rsidR="00A413AD" w:rsidRDefault="00A413AD" w:rsidP="00C55881">
      <w:pPr>
        <w:pStyle w:val="Funotentext"/>
        <w:jc w:val="both"/>
      </w:pPr>
      <w:r>
        <w:rPr>
          <w:rStyle w:val="Funotenzeichen"/>
        </w:rPr>
        <w:footnoteRef/>
      </w:r>
      <w:r>
        <w:t xml:space="preserve"> S. 313. – </w:t>
      </w:r>
      <w:r w:rsidR="001865E5">
        <w:t xml:space="preserve">Mit dem Begriff </w:t>
      </w:r>
      <w:r>
        <w:t xml:space="preserve">„Vorwort“ </w:t>
      </w:r>
      <w:r w:rsidR="001865E5">
        <w:t>ist der</w:t>
      </w:r>
      <w:r>
        <w:t xml:space="preserve"> Essay</w:t>
      </w:r>
      <w:r w:rsidR="001865E5">
        <w:t xml:space="preserve"> gemeint</w:t>
      </w:r>
      <w:r>
        <w:t>.</w:t>
      </w:r>
    </w:p>
  </w:footnote>
  <w:footnote w:id="10">
    <w:p w:rsidR="00A413AD" w:rsidRDefault="00A413AD" w:rsidP="00C55881">
      <w:pPr>
        <w:pStyle w:val="Funotentext"/>
        <w:jc w:val="both"/>
      </w:pPr>
      <w:r>
        <w:rPr>
          <w:rStyle w:val="Funotenzeichen"/>
        </w:rPr>
        <w:footnoteRef/>
      </w:r>
      <w:r>
        <w:t xml:space="preserve"> </w:t>
      </w:r>
      <w:r w:rsidRPr="009E621C">
        <w:t xml:space="preserve">Thomas Mann: </w:t>
      </w:r>
      <w:r w:rsidRPr="009E621C">
        <w:rPr>
          <w:i/>
        </w:rPr>
        <w:t xml:space="preserve">Briefwechsel mit seinem Verleger Gottfried Bermann Fischer. </w:t>
      </w:r>
      <w:r w:rsidRPr="009E621C">
        <w:t>1932 – 1955. Frankfurt a.M. 1975, S. 193</w:t>
      </w:r>
      <w:r>
        <w:t>.</w:t>
      </w:r>
    </w:p>
  </w:footnote>
  <w:footnote w:id="11">
    <w:p w:rsidR="00A413AD" w:rsidRDefault="00A413AD" w:rsidP="00C55881">
      <w:pPr>
        <w:pStyle w:val="Funotentext"/>
        <w:jc w:val="both"/>
      </w:pPr>
      <w:r>
        <w:rPr>
          <w:rStyle w:val="Funotenzeichen"/>
        </w:rPr>
        <w:footnoteRef/>
      </w:r>
      <w:r>
        <w:t xml:space="preserve"> Thomas Mann: </w:t>
      </w:r>
      <w:r w:rsidRPr="00A66C23">
        <w:rPr>
          <w:i/>
        </w:rPr>
        <w:t>Tagebücher</w:t>
      </w:r>
      <w:r>
        <w:t>, S. 327.</w:t>
      </w:r>
    </w:p>
  </w:footnote>
  <w:footnote w:id="12">
    <w:p w:rsidR="00A413AD" w:rsidRDefault="00A413AD" w:rsidP="005B7005">
      <w:pPr>
        <w:pStyle w:val="Funotentext"/>
        <w:jc w:val="both"/>
      </w:pPr>
      <w:r>
        <w:rPr>
          <w:rStyle w:val="Funotenzeichen"/>
        </w:rPr>
        <w:footnoteRef/>
      </w:r>
      <w:r>
        <w:t xml:space="preserve"> Er fügt dieser Aussage hinzu: </w:t>
      </w:r>
      <w:r w:rsidRPr="005B7005">
        <w:rPr>
          <w:rFonts w:cs="Times New Roman"/>
        </w:rPr>
        <w:t>Die „Marter des Werdegangs dieser Erkenntnis ist Unbeteiligten nicht zu b</w:t>
      </w:r>
      <w:r w:rsidRPr="005B7005">
        <w:rPr>
          <w:rFonts w:cs="Times New Roman"/>
        </w:rPr>
        <w:t>e</w:t>
      </w:r>
      <w:r w:rsidRPr="005B7005">
        <w:rPr>
          <w:rFonts w:cs="Times New Roman"/>
        </w:rPr>
        <w:t>schreiben“</w:t>
      </w:r>
      <w:r>
        <w:rPr>
          <w:rFonts w:cs="Times New Roman"/>
        </w:rPr>
        <w:t xml:space="preserve"> (</w:t>
      </w:r>
      <w:r>
        <w:t>S. 39).</w:t>
      </w:r>
    </w:p>
  </w:footnote>
  <w:footnote w:id="13">
    <w:p w:rsidR="00A413AD" w:rsidRDefault="00A413AD" w:rsidP="00F031E5">
      <w:pPr>
        <w:pStyle w:val="Funotentext"/>
        <w:jc w:val="both"/>
      </w:pPr>
      <w:r>
        <w:rPr>
          <w:rStyle w:val="Funotenzeichen"/>
        </w:rPr>
        <w:footnoteRef/>
      </w:r>
      <w:r>
        <w:t xml:space="preserve"> Bereits mit dem Titel des Essays verweist Thomas Mann auf die Formulierung „It is peace for our time“, mit der Chamberlain von der Münchner Konferenz nach London zurückkam. Das Demonstrativpronomen „</w:t>
      </w:r>
      <w:r w:rsidRPr="00F031E5">
        <w:rPr>
          <w:i/>
        </w:rPr>
        <w:t>Dieser</w:t>
      </w:r>
      <w:r>
        <w:t xml:space="preserve"> Friede“ spiegelt Thomas Manns Verachtung für diese Art von Politik. Es besitzt eine pejorative Nebenbede</w:t>
      </w:r>
      <w:r>
        <w:t>u</w:t>
      </w:r>
      <w:r>
        <w:t>tung.</w:t>
      </w:r>
    </w:p>
  </w:footnote>
  <w:footnote w:id="14">
    <w:p w:rsidR="00A413AD" w:rsidRDefault="00A413AD" w:rsidP="00F031E5">
      <w:pPr>
        <w:pStyle w:val="Funotentext"/>
        <w:jc w:val="both"/>
      </w:pPr>
      <w:r>
        <w:rPr>
          <w:rStyle w:val="Funotenzeichen"/>
        </w:rPr>
        <w:footnoteRef/>
      </w:r>
      <w:r>
        <w:t xml:space="preserve"> S. 44.</w:t>
      </w:r>
    </w:p>
  </w:footnote>
  <w:footnote w:id="15">
    <w:p w:rsidR="00A413AD" w:rsidRDefault="00A413AD" w:rsidP="00F031E5">
      <w:pPr>
        <w:pStyle w:val="Funotentext"/>
        <w:jc w:val="both"/>
      </w:pPr>
      <w:r>
        <w:rPr>
          <w:rStyle w:val="Funotenzeichen"/>
        </w:rPr>
        <w:footnoteRef/>
      </w:r>
      <w:r>
        <w:t xml:space="preserve"> S. 37.</w:t>
      </w:r>
    </w:p>
  </w:footnote>
  <w:footnote w:id="16">
    <w:p w:rsidR="00A413AD" w:rsidRDefault="00A413AD" w:rsidP="002D28AB">
      <w:pPr>
        <w:pStyle w:val="Funotentext"/>
      </w:pPr>
      <w:r>
        <w:rPr>
          <w:rStyle w:val="Funotenzeichen"/>
        </w:rPr>
        <w:footnoteRef/>
      </w:r>
      <w:r>
        <w:t xml:space="preserve"> S. 39.</w:t>
      </w:r>
    </w:p>
  </w:footnote>
  <w:footnote w:id="17">
    <w:p w:rsidR="00A413AD" w:rsidRDefault="00A413AD">
      <w:pPr>
        <w:pStyle w:val="Funotentext"/>
      </w:pPr>
      <w:r>
        <w:rPr>
          <w:rStyle w:val="Funotenzeichen"/>
        </w:rPr>
        <w:footnoteRef/>
      </w:r>
      <w:r>
        <w:t xml:space="preserve"> S.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A413AD" w:rsidRDefault="00A413AD">
        <w:pPr>
          <w:pStyle w:val="Kopfzeile"/>
          <w:jc w:val="right"/>
        </w:pPr>
        <w:r>
          <w:fldChar w:fldCharType="begin"/>
        </w:r>
        <w:r>
          <w:instrText>PAGE   \* MERGEFORMAT</w:instrText>
        </w:r>
        <w:r>
          <w:fldChar w:fldCharType="separate"/>
        </w:r>
        <w:r w:rsidR="00230655">
          <w:rPr>
            <w:noProof/>
          </w:rPr>
          <w:t>1</w:t>
        </w:r>
        <w:r>
          <w:fldChar w:fldCharType="end"/>
        </w:r>
      </w:p>
    </w:sdtContent>
  </w:sdt>
  <w:p w:rsidR="00A413AD" w:rsidRDefault="00A413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3ED7"/>
    <w:rsid w:val="00030512"/>
    <w:rsid w:val="00047031"/>
    <w:rsid w:val="00047F1D"/>
    <w:rsid w:val="00070E3C"/>
    <w:rsid w:val="00076542"/>
    <w:rsid w:val="00082C95"/>
    <w:rsid w:val="000840E1"/>
    <w:rsid w:val="00090E86"/>
    <w:rsid w:val="000A1001"/>
    <w:rsid w:val="000B27A3"/>
    <w:rsid w:val="000E5E07"/>
    <w:rsid w:val="000F08B4"/>
    <w:rsid w:val="000F099C"/>
    <w:rsid w:val="000F0FD8"/>
    <w:rsid w:val="00125FA5"/>
    <w:rsid w:val="001464BA"/>
    <w:rsid w:val="00176617"/>
    <w:rsid w:val="001865E5"/>
    <w:rsid w:val="001A6C9B"/>
    <w:rsid w:val="001A78FD"/>
    <w:rsid w:val="001E4129"/>
    <w:rsid w:val="001E441E"/>
    <w:rsid w:val="001F0160"/>
    <w:rsid w:val="0020665C"/>
    <w:rsid w:val="00211D6C"/>
    <w:rsid w:val="00214308"/>
    <w:rsid w:val="00223B23"/>
    <w:rsid w:val="00230655"/>
    <w:rsid w:val="002369D4"/>
    <w:rsid w:val="002430EF"/>
    <w:rsid w:val="0024340D"/>
    <w:rsid w:val="002D28AB"/>
    <w:rsid w:val="002E3065"/>
    <w:rsid w:val="002F4807"/>
    <w:rsid w:val="00300B5E"/>
    <w:rsid w:val="003111A3"/>
    <w:rsid w:val="0032464B"/>
    <w:rsid w:val="00330AEF"/>
    <w:rsid w:val="00366BA8"/>
    <w:rsid w:val="00372587"/>
    <w:rsid w:val="003A18CA"/>
    <w:rsid w:val="003C6496"/>
    <w:rsid w:val="003E2C36"/>
    <w:rsid w:val="003E3B68"/>
    <w:rsid w:val="003E56FB"/>
    <w:rsid w:val="003E6132"/>
    <w:rsid w:val="0042470B"/>
    <w:rsid w:val="00441741"/>
    <w:rsid w:val="00446729"/>
    <w:rsid w:val="00464893"/>
    <w:rsid w:val="00475F96"/>
    <w:rsid w:val="00492FCD"/>
    <w:rsid w:val="004A6E26"/>
    <w:rsid w:val="004C168F"/>
    <w:rsid w:val="004F4865"/>
    <w:rsid w:val="00517E46"/>
    <w:rsid w:val="0056110E"/>
    <w:rsid w:val="00561FEE"/>
    <w:rsid w:val="005668AC"/>
    <w:rsid w:val="005B7005"/>
    <w:rsid w:val="005C5A14"/>
    <w:rsid w:val="005E7F9E"/>
    <w:rsid w:val="00602323"/>
    <w:rsid w:val="0061553A"/>
    <w:rsid w:val="006222D7"/>
    <w:rsid w:val="00655BC4"/>
    <w:rsid w:val="00700E66"/>
    <w:rsid w:val="00724D01"/>
    <w:rsid w:val="00731034"/>
    <w:rsid w:val="007746B0"/>
    <w:rsid w:val="00841CBA"/>
    <w:rsid w:val="00851E72"/>
    <w:rsid w:val="00867691"/>
    <w:rsid w:val="008D67B3"/>
    <w:rsid w:val="008F0BBE"/>
    <w:rsid w:val="00904EE5"/>
    <w:rsid w:val="009116C1"/>
    <w:rsid w:val="00915056"/>
    <w:rsid w:val="00931869"/>
    <w:rsid w:val="00944966"/>
    <w:rsid w:val="009660C3"/>
    <w:rsid w:val="00992472"/>
    <w:rsid w:val="009C373D"/>
    <w:rsid w:val="009E621C"/>
    <w:rsid w:val="00A2140A"/>
    <w:rsid w:val="00A413AD"/>
    <w:rsid w:val="00A66C23"/>
    <w:rsid w:val="00A77638"/>
    <w:rsid w:val="00A800AB"/>
    <w:rsid w:val="00A87E95"/>
    <w:rsid w:val="00AB48BE"/>
    <w:rsid w:val="00AC371E"/>
    <w:rsid w:val="00AF5CB2"/>
    <w:rsid w:val="00B077D1"/>
    <w:rsid w:val="00B1544E"/>
    <w:rsid w:val="00B61BD4"/>
    <w:rsid w:val="00B72829"/>
    <w:rsid w:val="00B73A04"/>
    <w:rsid w:val="00B80DF2"/>
    <w:rsid w:val="00B855E3"/>
    <w:rsid w:val="00BB2B65"/>
    <w:rsid w:val="00BE0883"/>
    <w:rsid w:val="00BE5581"/>
    <w:rsid w:val="00C0158A"/>
    <w:rsid w:val="00C26C76"/>
    <w:rsid w:val="00C477BC"/>
    <w:rsid w:val="00C55881"/>
    <w:rsid w:val="00C613AF"/>
    <w:rsid w:val="00C61474"/>
    <w:rsid w:val="00C752D3"/>
    <w:rsid w:val="00C773DE"/>
    <w:rsid w:val="00CA734D"/>
    <w:rsid w:val="00CB28E7"/>
    <w:rsid w:val="00CB6AA5"/>
    <w:rsid w:val="00CD75C8"/>
    <w:rsid w:val="00CF175B"/>
    <w:rsid w:val="00D028C3"/>
    <w:rsid w:val="00D17DBF"/>
    <w:rsid w:val="00D23EF9"/>
    <w:rsid w:val="00D23FAE"/>
    <w:rsid w:val="00D34D1F"/>
    <w:rsid w:val="00D47CBC"/>
    <w:rsid w:val="00D576E9"/>
    <w:rsid w:val="00D700DA"/>
    <w:rsid w:val="00D77483"/>
    <w:rsid w:val="00DB7AF1"/>
    <w:rsid w:val="00DC434D"/>
    <w:rsid w:val="00DD4810"/>
    <w:rsid w:val="00DE66A8"/>
    <w:rsid w:val="00DF0F0A"/>
    <w:rsid w:val="00DF1ECA"/>
    <w:rsid w:val="00DF41D1"/>
    <w:rsid w:val="00DF4F64"/>
    <w:rsid w:val="00E22AC1"/>
    <w:rsid w:val="00E51DBF"/>
    <w:rsid w:val="00E63535"/>
    <w:rsid w:val="00E8059A"/>
    <w:rsid w:val="00E809D3"/>
    <w:rsid w:val="00E900C0"/>
    <w:rsid w:val="00E9753F"/>
    <w:rsid w:val="00ED41CE"/>
    <w:rsid w:val="00F031E5"/>
    <w:rsid w:val="00F05365"/>
    <w:rsid w:val="00F2018A"/>
    <w:rsid w:val="00F21A03"/>
    <w:rsid w:val="00F3547F"/>
    <w:rsid w:val="00F3654B"/>
    <w:rsid w:val="00F45323"/>
    <w:rsid w:val="00F67A67"/>
    <w:rsid w:val="00FA53DB"/>
    <w:rsid w:val="00FB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FB4659"/>
    <w:pPr>
      <w:spacing w:after="0" w:line="240" w:lineRule="auto"/>
    </w:pPr>
  </w:style>
  <w:style w:type="character" w:customStyle="1" w:styleId="FunotentextZchn">
    <w:name w:val="Fußnotentext Zchn"/>
    <w:basedOn w:val="Absatz-Standardschriftart"/>
    <w:link w:val="Funotentext"/>
    <w:uiPriority w:val="99"/>
    <w:semiHidden/>
    <w:rsid w:val="00FB4659"/>
  </w:style>
  <w:style w:type="character" w:styleId="Funotenzeichen">
    <w:name w:val="footnote reference"/>
    <w:basedOn w:val="Absatz-Standardschriftart"/>
    <w:uiPriority w:val="99"/>
    <w:semiHidden/>
    <w:unhideWhenUsed/>
    <w:rsid w:val="00FB4659"/>
    <w:rPr>
      <w:vertAlign w:val="superscript"/>
    </w:rPr>
  </w:style>
  <w:style w:type="paragraph" w:styleId="Sprechblasentext">
    <w:name w:val="Balloon Text"/>
    <w:basedOn w:val="Standard"/>
    <w:link w:val="SprechblasentextZchn"/>
    <w:uiPriority w:val="99"/>
    <w:semiHidden/>
    <w:unhideWhenUsed/>
    <w:rsid w:val="00B72829"/>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B7282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8258">
      <w:bodyDiv w:val="1"/>
      <w:marLeft w:val="0"/>
      <w:marRight w:val="0"/>
      <w:marTop w:val="0"/>
      <w:marBottom w:val="0"/>
      <w:divBdr>
        <w:top w:val="none" w:sz="0" w:space="0" w:color="auto"/>
        <w:left w:val="none" w:sz="0" w:space="0" w:color="auto"/>
        <w:bottom w:val="none" w:sz="0" w:space="0" w:color="auto"/>
        <w:right w:val="none" w:sz="0" w:space="0" w:color="auto"/>
      </w:divBdr>
    </w:div>
    <w:div w:id="16826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724-5B86-498D-929C-09DCE368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14495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2014-08-03T08:23:00Z</cp:lastPrinted>
  <dcterms:created xsi:type="dcterms:W3CDTF">2014-08-08T06:39:00Z</dcterms:created>
  <dcterms:modified xsi:type="dcterms:W3CDTF">2014-08-08T06:39:00Z</dcterms:modified>
</cp:coreProperties>
</file>