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1B" w:rsidRDefault="00F80CFC" w:rsidP="00A15E2E">
      <w:pPr>
        <w:spacing w:after="0"/>
        <w:jc w:val="both"/>
        <w:rPr>
          <w:b/>
          <w:i/>
        </w:rPr>
      </w:pPr>
      <w:bookmarkStart w:id="0" w:name="_GoBack"/>
      <w:bookmarkEnd w:id="0"/>
      <w:r w:rsidRPr="00FB5530">
        <w:rPr>
          <w:b/>
        </w:rPr>
        <w:t>(</w:t>
      </w:r>
      <w:r w:rsidR="00C61040">
        <w:rPr>
          <w:b/>
        </w:rPr>
        <w:t>59</w:t>
      </w:r>
      <w:r w:rsidRPr="00FB5530">
        <w:rPr>
          <w:b/>
        </w:rPr>
        <w:t xml:space="preserve">) Texte </w:t>
      </w:r>
      <w:r w:rsidR="00C61040">
        <w:rPr>
          <w:b/>
        </w:rPr>
        <w:t>5</w:t>
      </w:r>
      <w:r w:rsidRPr="00FB5530">
        <w:rPr>
          <w:b/>
        </w:rPr>
        <w:t xml:space="preserve">: </w:t>
      </w:r>
      <w:r w:rsidR="00A14D00">
        <w:rPr>
          <w:b/>
        </w:rPr>
        <w:t>Abschied von Österreich – E</w:t>
      </w:r>
      <w:r w:rsidR="00BF77F9">
        <w:rPr>
          <w:b/>
        </w:rPr>
        <w:t>rnst K</w:t>
      </w:r>
      <w:r w:rsidR="00BF77F9" w:rsidRPr="00FB5530">
        <w:rPr>
          <w:b/>
        </w:rPr>
        <w:t>renek</w:t>
      </w:r>
      <w:r w:rsidR="00BF77F9">
        <w:rPr>
          <w:b/>
        </w:rPr>
        <w:t xml:space="preserve">: </w:t>
      </w:r>
      <w:r w:rsidR="00A14D00">
        <w:rPr>
          <w:b/>
          <w:i/>
        </w:rPr>
        <w:t>Im Atem der Zeit</w:t>
      </w:r>
    </w:p>
    <w:p w:rsidR="00A14D00" w:rsidRPr="00A14D00" w:rsidRDefault="00A14D00" w:rsidP="00A15E2E">
      <w:pPr>
        <w:spacing w:after="0"/>
        <w:jc w:val="both"/>
        <w:rPr>
          <w:i/>
        </w:rPr>
      </w:pPr>
    </w:p>
    <w:p w:rsidR="0006025E" w:rsidRDefault="00E56762" w:rsidP="0006025E">
      <w:pPr>
        <w:spacing w:after="0"/>
        <w:jc w:val="both"/>
      </w:pPr>
      <w:r>
        <w:t xml:space="preserve">Das Plakat, mit dem 1927 für Ernst Kreneks Oper </w:t>
      </w:r>
      <w:r>
        <w:rPr>
          <w:i/>
        </w:rPr>
        <w:t>Jonny spielt auf</w:t>
      </w:r>
      <w:r>
        <w:t xml:space="preserve"> geworben wurde, zeigt einen farbigen Saxophonisten: einen typischen Jazzmusiker in charakteristischer Spielhaltung, das Knie angewinkelt, den Körper leicht vorgebeugt. In stereotypisierter Abwandlung: mit platter und krummer „jüdischer“ Nase, mit Ohrring und überdimensionierten Wulstlippen, auf dem wolligen Schädel einen langgezogenen, grotesk-eleganten Zylinder balancierend und am Frackrevers mit einer plakativ-auffälligen, mit dem Davidstern verzierten weißen Rosette g</w:t>
      </w:r>
      <w:r>
        <w:t>e</w:t>
      </w:r>
      <w:r>
        <w:t>schmückt, kehrt dieser Jazzsaxophonist auf dem Plakat wieder, mit dem im Mai 1938 in Dü</w:t>
      </w:r>
      <w:r>
        <w:t>s</w:t>
      </w:r>
      <w:r>
        <w:t xml:space="preserve">seldorf für die berüchtigte nationalsozialistische Ausstellung </w:t>
      </w:r>
      <w:r>
        <w:rPr>
          <w:i/>
        </w:rPr>
        <w:t>Entartete Musik</w:t>
      </w:r>
      <w:r>
        <w:t xml:space="preserve"> geworben w</w:t>
      </w:r>
      <w:r w:rsidR="00FB4474">
        <w:t>i</w:t>
      </w:r>
      <w:r>
        <w:t>rd.</w:t>
      </w:r>
      <w:r w:rsidR="00FB5530">
        <w:rPr>
          <w:rStyle w:val="Funotenzeichen"/>
        </w:rPr>
        <w:footnoteReference w:id="1"/>
      </w:r>
      <w:r>
        <w:t xml:space="preserve"> Kein Zweifel: Krenek, ein </w:t>
      </w:r>
      <w:r w:rsidR="00BB4E50">
        <w:t xml:space="preserve">musikalischer </w:t>
      </w:r>
      <w:r>
        <w:t>Avantgardist, der</w:t>
      </w:r>
      <w:r w:rsidR="00BB4E50">
        <w:t>,</w:t>
      </w:r>
      <w:r>
        <w:t xml:space="preserve"> während die</w:t>
      </w:r>
      <w:r w:rsidR="00BB4E50">
        <w:t>se</w:t>
      </w:r>
      <w:r>
        <w:t xml:space="preserve"> Ausstellung g</w:t>
      </w:r>
      <w:r>
        <w:t>e</w:t>
      </w:r>
      <w:r>
        <w:t>zeigt w</w:t>
      </w:r>
      <w:r w:rsidR="00BB4E50">
        <w:t>u</w:t>
      </w:r>
      <w:r>
        <w:t>rd</w:t>
      </w:r>
      <w:r w:rsidR="00BB4E50">
        <w:t>e</w:t>
      </w:r>
      <w:r>
        <w:t>, in England bzw. Holland um das Visum zur Einreise in die USA kämpft</w:t>
      </w:r>
      <w:r w:rsidR="00BB4E50">
        <w:t>e</w:t>
      </w:r>
      <w:r>
        <w:t xml:space="preserve">, war zur Zielscheibe des nationalsozialistischen </w:t>
      </w:r>
      <w:r w:rsidR="00BB4E50">
        <w:t>‚</w:t>
      </w:r>
      <w:r>
        <w:t>rassistischen</w:t>
      </w:r>
      <w:r w:rsidR="00BB4E50">
        <w:t>‘</w:t>
      </w:r>
      <w:r>
        <w:t xml:space="preserve"> Antisemitismus geworden. Für die Nationalsozialisten</w:t>
      </w:r>
      <w:r w:rsidR="00BB4E50">
        <w:t xml:space="preserve"> </w:t>
      </w:r>
      <w:r>
        <w:t>war er der Inbegriff der „frechen jüdisch-negerischen Besudelung“ deu</w:t>
      </w:r>
      <w:r>
        <w:t>t</w:t>
      </w:r>
      <w:r>
        <w:t>scher Kulturgüter.</w:t>
      </w:r>
      <w:r w:rsidR="00BB4E50">
        <w:rPr>
          <w:rStyle w:val="Funotenzeichen"/>
        </w:rPr>
        <w:footnoteReference w:id="2"/>
      </w:r>
      <w:r w:rsidR="00260C63">
        <w:t xml:space="preserve"> </w:t>
      </w:r>
    </w:p>
    <w:p w:rsidR="00065F6A" w:rsidRDefault="00065F6A" w:rsidP="0006025E">
      <w:pPr>
        <w:spacing w:after="0"/>
        <w:jc w:val="both"/>
      </w:pPr>
    </w:p>
    <w:p w:rsidR="00B427DC" w:rsidRDefault="00E56762" w:rsidP="00A15E2E">
      <w:pPr>
        <w:spacing w:after="0"/>
        <w:ind w:firstLine="708"/>
        <w:jc w:val="both"/>
      </w:pPr>
      <w:r>
        <w:t xml:space="preserve">Ernst Krenek ist heute </w:t>
      </w:r>
      <w:r w:rsidR="008623C2">
        <w:t xml:space="preserve">einer breiteren Öffentlichkeit </w:t>
      </w:r>
      <w:r w:rsidR="009C67A3">
        <w:t>nicht</w:t>
      </w:r>
      <w:r w:rsidR="000F1520">
        <w:t xml:space="preserve"> </w:t>
      </w:r>
      <w:r w:rsidR="00E466E6">
        <w:t>bekannt</w:t>
      </w:r>
      <w:r>
        <w:t>. Darin unterscheidet er sich n</w:t>
      </w:r>
      <w:r w:rsidR="00F84ECF">
        <w:t>icht</w:t>
      </w:r>
      <w:r>
        <w:t xml:space="preserve"> von </w:t>
      </w:r>
      <w:r w:rsidR="00916A0F">
        <w:t xml:space="preserve">den </w:t>
      </w:r>
      <w:r>
        <w:t>anderen Komponisten seiner Generation</w:t>
      </w:r>
      <w:r w:rsidR="008623C2">
        <w:t xml:space="preserve">, die nach 1933 </w:t>
      </w:r>
      <w:r w:rsidR="0006025E">
        <w:t xml:space="preserve">den deutschen Machtbereich </w:t>
      </w:r>
      <w:r w:rsidR="008623C2">
        <w:t>verlassen mussten</w:t>
      </w:r>
      <w:r w:rsidR="0006025E">
        <w:t xml:space="preserve"> bzw. als Vertreter „entarteter Kunst“ stigmatisiert wurden</w:t>
      </w:r>
      <w:r>
        <w:t xml:space="preserve">: </w:t>
      </w:r>
      <w:r w:rsidR="00682BA7">
        <w:t xml:space="preserve">Arnold Schönberg, </w:t>
      </w:r>
      <w:r>
        <w:t xml:space="preserve">Kurt Weill, </w:t>
      </w:r>
      <w:r w:rsidR="001404F4">
        <w:t xml:space="preserve">Erich Wolfgang Korngold, Hanns Eisler, Paul Dessau, </w:t>
      </w:r>
      <w:r w:rsidR="00682BA7">
        <w:t xml:space="preserve">Paul Hindemith, </w:t>
      </w:r>
      <w:r>
        <w:t xml:space="preserve">Karol Rathaus, </w:t>
      </w:r>
      <w:r w:rsidR="006F1CE4">
        <w:t>Hans Gál</w:t>
      </w:r>
      <w:r>
        <w:t>.</w:t>
      </w:r>
      <w:r w:rsidR="0006025E">
        <w:rPr>
          <w:rStyle w:val="Funotenzeichen"/>
        </w:rPr>
        <w:footnoteReference w:id="3"/>
      </w:r>
      <w:r>
        <w:t xml:space="preserve"> </w:t>
      </w:r>
      <w:r w:rsidR="00916A0F">
        <w:t xml:space="preserve">Auch </w:t>
      </w:r>
      <w:r w:rsidR="0006025E">
        <w:t>von ihnen</w:t>
      </w:r>
      <w:r w:rsidR="00916A0F">
        <w:t xml:space="preserve"> ist </w:t>
      </w:r>
      <w:r w:rsidR="00682BA7">
        <w:t>oftmal</w:t>
      </w:r>
      <w:r w:rsidR="00916A0F">
        <w:t>s</w:t>
      </w:r>
      <w:r w:rsidR="00682BA7">
        <w:t xml:space="preserve"> nur </w:t>
      </w:r>
      <w:r w:rsidR="00916A0F">
        <w:t xml:space="preserve">der Name </w:t>
      </w:r>
      <w:r w:rsidR="0006025E">
        <w:t>bekannt</w:t>
      </w:r>
      <w:r w:rsidR="00682BA7">
        <w:t xml:space="preserve">, </w:t>
      </w:r>
      <w:r w:rsidR="00F84ECF">
        <w:t>in weit geringerem Maße</w:t>
      </w:r>
      <w:r w:rsidR="004F4A6C">
        <w:t xml:space="preserve"> </w:t>
      </w:r>
      <w:r w:rsidR="00F84ECF">
        <w:t>ihr</w:t>
      </w:r>
      <w:r w:rsidR="00916A0F">
        <w:t xml:space="preserve"> musikalische</w:t>
      </w:r>
      <w:r w:rsidR="00F84ECF">
        <w:t>s</w:t>
      </w:r>
      <w:r w:rsidR="00916A0F">
        <w:t xml:space="preserve"> Werk</w:t>
      </w:r>
      <w:r w:rsidR="004F4A6C">
        <w:t xml:space="preserve">. </w:t>
      </w:r>
      <w:r w:rsidR="008623C2">
        <w:t>Kreneks</w:t>
      </w:r>
      <w:r>
        <w:t xml:space="preserve"> Welterfolg, die Oper </w:t>
      </w:r>
      <w:r>
        <w:rPr>
          <w:i/>
        </w:rPr>
        <w:t>Jonny spielt auf</w:t>
      </w:r>
      <w:r>
        <w:t>, die es 1927, im Jahr der Uraufführung, zum Rekord von 421 Aufführungen an 45 deu</w:t>
      </w:r>
      <w:r>
        <w:t>t</w:t>
      </w:r>
      <w:r>
        <w:t>schen Bühnen gebracht hatte und bis 1929 an 70 europäischen Opernhäusern nachgespielt worden war, ist</w:t>
      </w:r>
      <w:r w:rsidR="004F4A6C">
        <w:t xml:space="preserve"> </w:t>
      </w:r>
      <w:r>
        <w:t xml:space="preserve">seit vielen Jahrzehnten </w:t>
      </w:r>
      <w:r w:rsidR="004F4A6C">
        <w:t xml:space="preserve">nahezu vollständig </w:t>
      </w:r>
      <w:r>
        <w:t>von den Spielplänen verschwu</w:t>
      </w:r>
      <w:r>
        <w:t>n</w:t>
      </w:r>
      <w:r>
        <w:t>den.</w:t>
      </w:r>
    </w:p>
    <w:p w:rsidR="00E56762" w:rsidRDefault="0065549A" w:rsidP="00A15E2E">
      <w:pPr>
        <w:spacing w:after="0"/>
        <w:ind w:firstLine="708"/>
        <w:jc w:val="both"/>
      </w:pPr>
      <w:r>
        <w:t>K</w:t>
      </w:r>
      <w:r w:rsidR="00E56762">
        <w:t>renek</w:t>
      </w:r>
      <w:r w:rsidR="00F84ECF">
        <w:t>, geboren am 23. August 1900 in Wien,</w:t>
      </w:r>
      <w:r w:rsidR="00E56762">
        <w:t xml:space="preserve"> war Schüler von Franz Schreker und wechselte mit Schreker von Wien nach Berlin.</w:t>
      </w:r>
      <w:r w:rsidR="00B427DC">
        <w:t xml:space="preserve"> </w:t>
      </w:r>
      <w:r w:rsidR="00E56762">
        <w:t xml:space="preserve">Enge Beziehungen bestanden zu </w:t>
      </w:r>
      <w:r w:rsidR="002F0C37">
        <w:t xml:space="preserve">den Schülern </w:t>
      </w:r>
      <w:r w:rsidR="00E56762">
        <w:t xml:space="preserve">Schrekers: zu Karol Rathaus, Max Brand, Alois Hába, Jascha Horenstein. Krenek hatte </w:t>
      </w:r>
      <w:r w:rsidR="002F0C37">
        <w:t xml:space="preserve">aber </w:t>
      </w:r>
      <w:r w:rsidR="00E56762">
        <w:t xml:space="preserve">auch Verbindungen zu Busoni, zu Hindemith und Webern, zu Paul Bekker, </w:t>
      </w:r>
      <w:r w:rsidR="00F84ECF">
        <w:t xml:space="preserve">Generalintendant in Kassel und </w:t>
      </w:r>
      <w:r w:rsidR="00E56762">
        <w:t>eine</w:t>
      </w:r>
      <w:r w:rsidR="00F84ECF">
        <w:t>r</w:t>
      </w:r>
      <w:r w:rsidR="00E56762">
        <w:t xml:space="preserve"> </w:t>
      </w:r>
      <w:r w:rsidR="00F84ECF">
        <w:t>der</w:t>
      </w:r>
      <w:r w:rsidR="00E56762">
        <w:t xml:space="preserve"> führenden Musikkritiker</w:t>
      </w:r>
      <w:r w:rsidR="00F84ECF">
        <w:t xml:space="preserve"> der Weimarer Republik</w:t>
      </w:r>
      <w:r w:rsidR="00E56762">
        <w:t xml:space="preserve">, zum Komponisten und Pianisten Arthur Schnabel, zu Eduard Erdmann, </w:t>
      </w:r>
      <w:r w:rsidR="00F84ECF">
        <w:t xml:space="preserve">ebenfalls einem Pianisten, </w:t>
      </w:r>
      <w:r w:rsidR="00E56762">
        <w:t>zu Darius Milhaud und zu Strawinsky. Er verkehrte mit Hanns Eisler, wenngleich der persönliche Ko</w:t>
      </w:r>
      <w:r w:rsidR="00E56762">
        <w:t>n</w:t>
      </w:r>
      <w:r w:rsidR="00E56762">
        <w:t>takt flüchtig blieb, und mit Alban Berg. Im Hintergrund stand, spätestens seit Beginn der 30er Jahre, die überragende Autorität von Arnold Schönberg.</w:t>
      </w:r>
      <w:r w:rsidR="00B2027D">
        <w:rPr>
          <w:rStyle w:val="Funotenzeichen"/>
        </w:rPr>
        <w:footnoteReference w:id="4"/>
      </w:r>
      <w:r w:rsidR="00E56762">
        <w:t xml:space="preserve"> </w:t>
      </w:r>
      <w:r w:rsidR="002F0C37">
        <w:t>– D</w:t>
      </w:r>
      <w:r w:rsidR="00E56762">
        <w:t>as sind einige Namen von Ko</w:t>
      </w:r>
      <w:r w:rsidR="00E56762">
        <w:t>m</w:t>
      </w:r>
      <w:r w:rsidR="00E56762">
        <w:t xml:space="preserve">ponisten, Dirigenten und Instrumentalisten, die </w:t>
      </w:r>
      <w:r w:rsidR="00011F13">
        <w:t xml:space="preserve">in </w:t>
      </w:r>
      <w:r w:rsidR="00F84ECF">
        <w:t>Kreneks</w:t>
      </w:r>
      <w:r w:rsidR="00E56762">
        <w:t xml:space="preserve"> Autobiographie auftauchen. </w:t>
      </w:r>
    </w:p>
    <w:p w:rsidR="00E56762" w:rsidRDefault="00E56762" w:rsidP="007744D5">
      <w:pPr>
        <w:spacing w:after="0"/>
        <w:ind w:firstLine="708"/>
        <w:jc w:val="both"/>
      </w:pPr>
      <w:r>
        <w:lastRenderedPageBreak/>
        <w:t>Krenek</w:t>
      </w:r>
      <w:r w:rsidR="00F73732">
        <w:t xml:space="preserve">s Interesse galt </w:t>
      </w:r>
      <w:r w:rsidR="0065549A">
        <w:t xml:space="preserve">nicht nur </w:t>
      </w:r>
      <w:r w:rsidR="00B427DC">
        <w:t>der</w:t>
      </w:r>
      <w:r w:rsidR="00F73732">
        <w:t xml:space="preserve"> moderne</w:t>
      </w:r>
      <w:r w:rsidR="00B427DC">
        <w:t>n</w:t>
      </w:r>
      <w:r w:rsidR="00F73732">
        <w:t xml:space="preserve"> Musik. </w:t>
      </w:r>
      <w:r w:rsidR="00136789">
        <w:t xml:space="preserve">Er hatte </w:t>
      </w:r>
      <w:r w:rsidR="00F73732">
        <w:t xml:space="preserve">Kontakte zu </w:t>
      </w:r>
      <w:r>
        <w:t>Adorno und Bloch</w:t>
      </w:r>
      <w:r w:rsidR="00011F13">
        <w:t>,</w:t>
      </w:r>
      <w:r>
        <w:t xml:space="preserve"> </w:t>
      </w:r>
      <w:r w:rsidR="00011F13">
        <w:t>m</w:t>
      </w:r>
      <w:r>
        <w:t xml:space="preserve">it Adorno führte </w:t>
      </w:r>
      <w:r w:rsidR="007744D5">
        <w:t>er</w:t>
      </w:r>
      <w:r>
        <w:t xml:space="preserve"> einen intensiven Briefwechsel.</w:t>
      </w:r>
      <w:r w:rsidR="00E36DF5">
        <w:rPr>
          <w:rStyle w:val="Funotenzeichen"/>
        </w:rPr>
        <w:footnoteReference w:id="5"/>
      </w:r>
      <w:r>
        <w:t xml:space="preserve"> </w:t>
      </w:r>
      <w:r w:rsidR="0065549A">
        <w:t>Z</w:t>
      </w:r>
      <w:r w:rsidR="00040BD4">
        <w:t xml:space="preserve">usammen mit Willi Reich </w:t>
      </w:r>
      <w:r w:rsidR="0065549A">
        <w:t xml:space="preserve">war </w:t>
      </w:r>
      <w:r w:rsidR="00065F6A">
        <w:t>er</w:t>
      </w:r>
      <w:r w:rsidR="0065549A">
        <w:t xml:space="preserve"> </w:t>
      </w:r>
      <w:r w:rsidR="00040BD4">
        <w:t xml:space="preserve">Herausgeber und Autor </w:t>
      </w:r>
      <w:r w:rsidR="0065549A">
        <w:t xml:space="preserve">eines musikpublizistischen Periodikums, </w:t>
      </w:r>
      <w:r w:rsidR="00040BD4">
        <w:t xml:space="preserve">der Zeitschrift </w:t>
      </w:r>
      <w:r w:rsidR="00040BD4">
        <w:rPr>
          <w:i/>
        </w:rPr>
        <w:t>23</w:t>
      </w:r>
      <w:r w:rsidR="00040BD4">
        <w:t xml:space="preserve">. </w:t>
      </w:r>
      <w:r w:rsidR="0065549A">
        <w:t xml:space="preserve">Er </w:t>
      </w:r>
      <w:r w:rsidR="00390AC4">
        <w:t xml:space="preserve">gehörte zu den wenigen Intellektuellen, </w:t>
      </w:r>
      <w:r>
        <w:t xml:space="preserve">die Benjamins </w:t>
      </w:r>
      <w:r w:rsidR="00065F6A">
        <w:rPr>
          <w:i/>
        </w:rPr>
        <w:t xml:space="preserve">Ursprung des deutschen </w:t>
      </w:r>
      <w:r>
        <w:rPr>
          <w:i/>
        </w:rPr>
        <w:t>Trauerspiel</w:t>
      </w:r>
      <w:r w:rsidR="00065F6A">
        <w:rPr>
          <w:i/>
        </w:rPr>
        <w:t>s</w:t>
      </w:r>
      <w:r>
        <w:rPr>
          <w:i/>
        </w:rPr>
        <w:t xml:space="preserve"> </w:t>
      </w:r>
      <w:r>
        <w:t xml:space="preserve">unmittelbar nach </w:t>
      </w:r>
      <w:r w:rsidR="00B427DC">
        <w:t>d</w:t>
      </w:r>
      <w:r w:rsidR="002F0C37">
        <w:t xml:space="preserve">em </w:t>
      </w:r>
      <w:r>
        <w:t>Erscheinen</w:t>
      </w:r>
      <w:r w:rsidR="00F73732">
        <w:t xml:space="preserve"> </w:t>
      </w:r>
      <w:r w:rsidR="002F0C37">
        <w:t xml:space="preserve">(1928) </w:t>
      </w:r>
      <w:r w:rsidR="007744D5">
        <w:t xml:space="preserve">zur Kenntnis </w:t>
      </w:r>
      <w:r w:rsidR="00040BD4">
        <w:t>nahm</w:t>
      </w:r>
      <w:r>
        <w:t>en.</w:t>
      </w:r>
      <w:r w:rsidR="007744D5">
        <w:rPr>
          <w:rStyle w:val="Funotenzeichen"/>
        </w:rPr>
        <w:footnoteReference w:id="6"/>
      </w:r>
      <w:r>
        <w:t xml:space="preserve"> </w:t>
      </w:r>
      <w:r w:rsidR="007744D5">
        <w:t>Zu den von Krenek in unte</w:t>
      </w:r>
      <w:r w:rsidR="007744D5">
        <w:t>r</w:t>
      </w:r>
      <w:r w:rsidR="007744D5">
        <w:t>schiedlichen Periodika rezensierten Autoren gehören Ernst Weiß, Bert Brecht, Max Brod, Alfred Döblin, Klaus Mann, Alfred Polgar, Soma Morgenstern, Ulrich Becher, Hermann Ke</w:t>
      </w:r>
      <w:r w:rsidR="007744D5">
        <w:t>s</w:t>
      </w:r>
      <w:r w:rsidR="007744D5">
        <w:t>ten, Joseph Roth, Ernst Waldinger, Konrad Merz.</w:t>
      </w:r>
      <w:r w:rsidR="00040BD4">
        <w:rPr>
          <w:rStyle w:val="Funotenzeichen"/>
        </w:rPr>
        <w:footnoteReference w:id="7"/>
      </w:r>
      <w:r w:rsidR="007744D5">
        <w:t xml:space="preserve"> Für die </w:t>
      </w:r>
      <w:r w:rsidR="007744D5">
        <w:rPr>
          <w:i/>
        </w:rPr>
        <w:t>Frankfurter Zeitung</w:t>
      </w:r>
      <w:r w:rsidR="007744D5">
        <w:t xml:space="preserve"> schrieb </w:t>
      </w:r>
      <w:r w:rsidR="000629DA">
        <w:t>er</w:t>
      </w:r>
      <w:r w:rsidR="007744D5">
        <w:t xml:space="preserve"> </w:t>
      </w:r>
      <w:r w:rsidR="00D4257A">
        <w:t xml:space="preserve">u.a. </w:t>
      </w:r>
      <w:r w:rsidR="007744D5">
        <w:t xml:space="preserve">einen </w:t>
      </w:r>
      <w:r w:rsidR="000629DA">
        <w:t>Beitrag</w:t>
      </w:r>
      <w:r w:rsidR="007744D5">
        <w:t xml:space="preserve"> zu Brechts „Zur Soziologie der Oper“, der allerdings </w:t>
      </w:r>
      <w:r w:rsidR="00040BD4">
        <w:t>un</w:t>
      </w:r>
      <w:r w:rsidR="007744D5">
        <w:t xml:space="preserve">gedruckt </w:t>
      </w:r>
      <w:r w:rsidR="00040BD4">
        <w:t>blieb</w:t>
      </w:r>
      <w:r w:rsidR="00707F21">
        <w:t>.</w:t>
      </w:r>
      <w:r w:rsidR="00D4257A">
        <w:rPr>
          <w:rStyle w:val="Funotenzeichen"/>
        </w:rPr>
        <w:footnoteReference w:id="8"/>
      </w:r>
      <w:r w:rsidR="00797E98">
        <w:t xml:space="preserve"> In Wien gehörte</w:t>
      </w:r>
      <w:r w:rsidR="00797E98" w:rsidRPr="00797E98">
        <w:t xml:space="preserve"> </w:t>
      </w:r>
      <w:r w:rsidR="00797E98">
        <w:t xml:space="preserve">Krenek </w:t>
      </w:r>
      <w:r w:rsidR="007744D5">
        <w:t xml:space="preserve">zum engsten Kreis um Karl Kraus. Er </w:t>
      </w:r>
      <w:r>
        <w:t>war mit Rilke und Kokoschka bekannt</w:t>
      </w:r>
      <w:r w:rsidR="007744D5">
        <w:t xml:space="preserve">; </w:t>
      </w:r>
      <w:r>
        <w:t xml:space="preserve">aufgrund </w:t>
      </w:r>
      <w:r w:rsidR="00D4257A">
        <w:t>d</w:t>
      </w:r>
      <w:r>
        <w:t xml:space="preserve">er Ehe mit </w:t>
      </w:r>
      <w:r w:rsidR="00C61761">
        <w:t xml:space="preserve">der Bildhauerin </w:t>
      </w:r>
      <w:r>
        <w:t>Anna Mahler</w:t>
      </w:r>
      <w:r w:rsidR="00FB64A0">
        <w:t>, seiner ersten Frau,</w:t>
      </w:r>
      <w:r>
        <w:t xml:space="preserve"> </w:t>
      </w:r>
      <w:r w:rsidR="007744D5">
        <w:t xml:space="preserve">hatte er </w:t>
      </w:r>
      <w:r>
        <w:t xml:space="preserve">Verbindung zu Franz Werfel und Alma Mahler-Werfel. </w:t>
      </w:r>
      <w:r w:rsidR="00F73732">
        <w:t>Er</w:t>
      </w:r>
      <w:r w:rsidR="007744D5">
        <w:t xml:space="preserve"> </w:t>
      </w:r>
      <w:r>
        <w:t xml:space="preserve">rezensierte die Anfangsbände von Thomas Manns </w:t>
      </w:r>
      <w:r>
        <w:rPr>
          <w:i/>
        </w:rPr>
        <w:t>Josephsroman</w:t>
      </w:r>
      <w:r w:rsidR="00011F13">
        <w:t>,</w:t>
      </w:r>
      <w:r>
        <w:t xml:space="preserve"> </w:t>
      </w:r>
      <w:r w:rsidR="00011F13">
        <w:t>i</w:t>
      </w:r>
      <w:r w:rsidR="00FE6CD4">
        <w:t xml:space="preserve">m amerikanischen Exil </w:t>
      </w:r>
      <w:r>
        <w:t>entwickelte sich ein intensiver Kontakt. Der Komponist Adrian Leverkühn i</w:t>
      </w:r>
      <w:r w:rsidR="00FE6CD4">
        <w:t>m</w:t>
      </w:r>
      <w:r>
        <w:t xml:space="preserve"> </w:t>
      </w:r>
      <w:r>
        <w:rPr>
          <w:i/>
        </w:rPr>
        <w:t>Doktor Faustus</w:t>
      </w:r>
      <w:r>
        <w:t xml:space="preserve"> trägt vermutlich nicht nur Züge von Schö</w:t>
      </w:r>
      <w:r>
        <w:t>n</w:t>
      </w:r>
      <w:r>
        <w:t xml:space="preserve">berg, Nietzsche und anderen, sondern auch von Krenek – so wie Krenek sich </w:t>
      </w:r>
      <w:r w:rsidR="00B427DC">
        <w:t>offenbar</w:t>
      </w:r>
      <w:r>
        <w:t xml:space="preserve"> mit Leverkühn identifiziert hat.</w:t>
      </w:r>
      <w:r w:rsidR="00B2027D">
        <w:rPr>
          <w:rStyle w:val="Funotenzeichen"/>
        </w:rPr>
        <w:footnoteReference w:id="9"/>
      </w:r>
      <w:r>
        <w:t xml:space="preserve"> </w:t>
      </w:r>
    </w:p>
    <w:p w:rsidR="00E56762" w:rsidRDefault="00E56762" w:rsidP="00A15E2E">
      <w:pPr>
        <w:spacing w:after="0"/>
        <w:ind w:firstLine="708"/>
        <w:jc w:val="both"/>
      </w:pPr>
      <w:r>
        <w:t xml:space="preserve">Von </w:t>
      </w:r>
      <w:r w:rsidR="00F73732">
        <w:t>wirklichen „</w:t>
      </w:r>
      <w:r>
        <w:t>Freundschaften</w:t>
      </w:r>
      <w:r w:rsidR="00F73732">
        <w:t>“</w:t>
      </w:r>
      <w:r>
        <w:t xml:space="preserve"> kann dabei nur in wenigen Fällen gesprochen we</w:t>
      </w:r>
      <w:r>
        <w:t>r</w:t>
      </w:r>
      <w:r>
        <w:t xml:space="preserve">den. Krenek war </w:t>
      </w:r>
      <w:r w:rsidR="00D4257A">
        <w:t>eine problematische, zwiespältige Persönlichkeit</w:t>
      </w:r>
      <w:r>
        <w:t xml:space="preserve">. Für ihn scheint </w:t>
      </w:r>
      <w:r w:rsidR="00E162BD">
        <w:t xml:space="preserve">es </w:t>
      </w:r>
      <w:r>
        <w:t xml:space="preserve">typisch gewesen zu sein, Kontakte aufzubauen, </w:t>
      </w:r>
      <w:r w:rsidR="00136789">
        <w:t>s</w:t>
      </w:r>
      <w:r w:rsidR="00040BD4">
        <w:t xml:space="preserve">ie </w:t>
      </w:r>
      <w:r w:rsidR="00136789">
        <w:t>aber</w:t>
      </w:r>
      <w:r w:rsidR="00040BD4">
        <w:t xml:space="preserve"> </w:t>
      </w:r>
      <w:r w:rsidR="00FE6CD4">
        <w:t xml:space="preserve">schnell </w:t>
      </w:r>
      <w:r w:rsidR="00B427DC">
        <w:t xml:space="preserve">wieder </w:t>
      </w:r>
      <w:r w:rsidR="00040BD4">
        <w:t>einschlafen zu lassen.</w:t>
      </w:r>
      <w:r>
        <w:t xml:space="preserve"> </w:t>
      </w:r>
      <w:r w:rsidR="002D747E">
        <w:t>Er</w:t>
      </w:r>
      <w:r>
        <w:t xml:space="preserve"> se</w:t>
      </w:r>
      <w:r>
        <w:t>l</w:t>
      </w:r>
      <w:r>
        <w:t xml:space="preserve">ber spricht wiederholt von </w:t>
      </w:r>
      <w:r w:rsidR="00F73732">
        <w:t>„</w:t>
      </w:r>
      <w:r>
        <w:t>Unsicherheit</w:t>
      </w:r>
      <w:r w:rsidR="00F73732">
        <w:t>“</w:t>
      </w:r>
      <w:r>
        <w:t xml:space="preserve"> </w:t>
      </w:r>
      <w:r w:rsidR="006B29C4">
        <w:t>bzw.</w:t>
      </w:r>
      <w:r>
        <w:t xml:space="preserve"> </w:t>
      </w:r>
      <w:r w:rsidR="00F73732">
        <w:t>„</w:t>
      </w:r>
      <w:r>
        <w:t>gesellschaftlichem Ungeschick</w:t>
      </w:r>
      <w:r w:rsidR="00F73732">
        <w:t>“</w:t>
      </w:r>
      <w:r w:rsidR="00FE6CD4">
        <w:t>. Die Form</w:t>
      </w:r>
      <w:r w:rsidR="00FE6CD4">
        <w:t>u</w:t>
      </w:r>
      <w:r w:rsidR="00FE6CD4">
        <w:t xml:space="preserve">lierung trifft nicht </w:t>
      </w:r>
      <w:r>
        <w:t>den Sachverhalt</w:t>
      </w:r>
      <w:r w:rsidR="00FE6CD4">
        <w:t>.</w:t>
      </w:r>
      <w:r>
        <w:t xml:space="preserve"> </w:t>
      </w:r>
      <w:r w:rsidR="002D747E">
        <w:t>Avantgardismus und Konservativismus vermischten sich in seiner Person. Dabei kam es immer wieder zu Entgleisungen und zu</w:t>
      </w:r>
      <w:r w:rsidR="009C67A3">
        <w:t>r</w:t>
      </w:r>
      <w:r w:rsidR="002D747E">
        <w:t xml:space="preserve"> Verletzung von </w:t>
      </w:r>
      <w:r w:rsidR="009C67A3">
        <w:t>Me</w:t>
      </w:r>
      <w:r w:rsidR="009C67A3">
        <w:t>n</w:t>
      </w:r>
      <w:r w:rsidR="009C67A3">
        <w:t>schen</w:t>
      </w:r>
      <w:r w:rsidR="002D747E">
        <w:t xml:space="preserve">, die ihm nahestanden. </w:t>
      </w:r>
      <w:r w:rsidR="00C61761">
        <w:t>– K</w:t>
      </w:r>
      <w:r>
        <w:t xml:space="preserve">reneks </w:t>
      </w:r>
      <w:r w:rsidR="00797E98">
        <w:t xml:space="preserve">intellektuelle Neugier </w:t>
      </w:r>
      <w:r w:rsidR="00136789">
        <w:t xml:space="preserve">war </w:t>
      </w:r>
      <w:r>
        <w:t xml:space="preserve">enorm. </w:t>
      </w:r>
      <w:r w:rsidR="00707F21">
        <w:t>Wie Brecht post</w:t>
      </w:r>
      <w:r w:rsidR="00707F21">
        <w:t>u</w:t>
      </w:r>
      <w:r w:rsidR="00707F21">
        <w:t xml:space="preserve">lierte er den ständigen Neuanfang, den „Richtungswechsel“. Seine </w:t>
      </w:r>
      <w:r w:rsidR="00797E98">
        <w:t>Um</w:t>
      </w:r>
      <w:r w:rsidR="00707F21">
        <w:t xml:space="preserve">orientierungen waren im Kern experimentierende, reflektierende Aneignungen von Unbekanntem: Erprobungen </w:t>
      </w:r>
      <w:r w:rsidR="00B427DC">
        <w:t xml:space="preserve">neuer </w:t>
      </w:r>
      <w:r w:rsidR="00707F21">
        <w:t xml:space="preserve">künstlerischer Möglichkeiten. </w:t>
      </w:r>
      <w:r w:rsidR="00C61761">
        <w:t xml:space="preserve">Die Schattenseite war </w:t>
      </w:r>
      <w:r w:rsidR="00FE6CD4">
        <w:t>der</w:t>
      </w:r>
      <w:r w:rsidR="00C61761">
        <w:t xml:space="preserve"> Prozess schneller Distanzi</w:t>
      </w:r>
      <w:r w:rsidR="00C61761">
        <w:t>e</w:t>
      </w:r>
      <w:r w:rsidR="00C61761">
        <w:t xml:space="preserve">rung. </w:t>
      </w:r>
      <w:r w:rsidR="00FE6CD4">
        <w:t>Musikalische Formen, die</w:t>
      </w:r>
      <w:r w:rsidR="00C61761">
        <w:t xml:space="preserve"> kurz zuvor </w:t>
      </w:r>
      <w:r w:rsidR="00FE6CD4">
        <w:t>entwickelt</w:t>
      </w:r>
      <w:r w:rsidR="00C61761">
        <w:t xml:space="preserve"> worden war</w:t>
      </w:r>
      <w:r w:rsidR="00FE6CD4">
        <w:t>en</w:t>
      </w:r>
      <w:r w:rsidR="00C61761">
        <w:t>, wurde</w:t>
      </w:r>
      <w:r w:rsidR="00FE6CD4">
        <w:t>n</w:t>
      </w:r>
      <w:r w:rsidR="00C61761">
        <w:t xml:space="preserve"> wenig später zugunsten andere</w:t>
      </w:r>
      <w:r w:rsidR="00707F21">
        <w:t xml:space="preserve">r </w:t>
      </w:r>
      <w:r w:rsidR="00C61761">
        <w:t xml:space="preserve">verworfen. </w:t>
      </w:r>
    </w:p>
    <w:p w:rsidR="004966AD" w:rsidRDefault="004966AD" w:rsidP="00B24C6F">
      <w:pPr>
        <w:spacing w:after="0"/>
        <w:ind w:firstLine="708"/>
        <w:jc w:val="both"/>
      </w:pPr>
      <w:r>
        <w:lastRenderedPageBreak/>
        <w:t xml:space="preserve">In </w:t>
      </w:r>
      <w:r w:rsidR="00797E98">
        <w:t>d</w:t>
      </w:r>
      <w:r>
        <w:t>en</w:t>
      </w:r>
      <w:r w:rsidR="00540FE0">
        <w:t xml:space="preserve"> theoretisch-publizistische</w:t>
      </w:r>
      <w:r>
        <w:t>n</w:t>
      </w:r>
      <w:r w:rsidR="00540FE0">
        <w:t xml:space="preserve"> A</w:t>
      </w:r>
      <w:r>
        <w:t>rbeiten</w:t>
      </w:r>
      <w:r w:rsidR="00540FE0">
        <w:t xml:space="preserve"> </w:t>
      </w:r>
      <w:r w:rsidR="00254649">
        <w:t>ist</w:t>
      </w:r>
      <w:r w:rsidR="00540FE0">
        <w:t xml:space="preserve"> Krenek ein hervorragender Stilist. Er verfügt über eine klare, sachliche, geschliffene Diktion. </w:t>
      </w:r>
      <w:r>
        <w:t>Das publizistische</w:t>
      </w:r>
      <w:r w:rsidR="00540FE0">
        <w:t xml:space="preserve"> </w:t>
      </w:r>
      <w:r w:rsidR="00260C63">
        <w:t>Œuvre</w:t>
      </w:r>
      <w:r w:rsidR="00540FE0">
        <w:t xml:space="preserve"> ist umfan</w:t>
      </w:r>
      <w:r w:rsidR="00540FE0">
        <w:t>g</w:t>
      </w:r>
      <w:r w:rsidR="00540FE0">
        <w:t>reich</w:t>
      </w:r>
      <w:r w:rsidR="00260C63">
        <w:t xml:space="preserve">, </w:t>
      </w:r>
      <w:r w:rsidR="00EE25C4">
        <w:t xml:space="preserve">heute </w:t>
      </w:r>
      <w:r w:rsidR="00260C63">
        <w:t>allerdings</w:t>
      </w:r>
      <w:r w:rsidR="00540FE0">
        <w:t xml:space="preserve"> </w:t>
      </w:r>
      <w:r w:rsidR="00260C63">
        <w:t>n</w:t>
      </w:r>
      <w:r w:rsidR="00540FE0">
        <w:t xml:space="preserve">ur </w:t>
      </w:r>
      <w:r w:rsidR="00260C63">
        <w:t>zum</w:t>
      </w:r>
      <w:r w:rsidR="00540FE0">
        <w:t xml:space="preserve"> Teil </w:t>
      </w:r>
      <w:r w:rsidR="00254649">
        <w:t>zugänglich</w:t>
      </w:r>
      <w:r w:rsidR="00540FE0">
        <w:t>.</w:t>
      </w:r>
      <w:r w:rsidR="00540FE0">
        <w:rPr>
          <w:rStyle w:val="Funotenzeichen"/>
        </w:rPr>
        <w:footnoteReference w:id="10"/>
      </w:r>
      <w:r w:rsidR="00540FE0">
        <w:t xml:space="preserve"> Manches Urteil ist zeitgebunden</w:t>
      </w:r>
      <w:r w:rsidR="003921E0">
        <w:t>;</w:t>
      </w:r>
      <w:r>
        <w:t xml:space="preserve"> </w:t>
      </w:r>
      <w:r w:rsidR="003921E0">
        <w:t>n</w:t>
      </w:r>
      <w:r w:rsidR="00540FE0">
        <w:t>ichtsde</w:t>
      </w:r>
      <w:r w:rsidR="00540FE0">
        <w:t>s</w:t>
      </w:r>
      <w:r w:rsidR="00540FE0">
        <w:t xml:space="preserve">toweniger steht </w:t>
      </w:r>
      <w:r w:rsidR="00260C63">
        <w:t>Kreneks</w:t>
      </w:r>
      <w:r w:rsidR="00540FE0">
        <w:t xml:space="preserve"> Rang außer Zweifel. Er </w:t>
      </w:r>
      <w:r w:rsidR="00E56762">
        <w:t>war, wie es in eine</w:t>
      </w:r>
      <w:r w:rsidR="00EE25C4">
        <w:t>r</w:t>
      </w:r>
      <w:r w:rsidR="00E56762">
        <w:t xml:space="preserve"> </w:t>
      </w:r>
      <w:r w:rsidR="00EE25C4">
        <w:t>Würdigung</w:t>
      </w:r>
      <w:r w:rsidR="00E56762">
        <w:t xml:space="preserve"> zu seinem 90. Geburtstag heißt, auf außergewöhnliche Art und Weise „musicus doctus“ wie „poeta do</w:t>
      </w:r>
      <w:r w:rsidR="00E56762">
        <w:t>c</w:t>
      </w:r>
      <w:r w:rsidR="00E56762">
        <w:t>tus“</w:t>
      </w:r>
      <w:r w:rsidR="00254649">
        <w:t>.</w:t>
      </w:r>
      <w:r w:rsidR="00260C63">
        <w:rPr>
          <w:rStyle w:val="Funotenzeichen"/>
        </w:rPr>
        <w:footnoteReference w:id="11"/>
      </w:r>
      <w:r>
        <w:t xml:space="preserve"> </w:t>
      </w:r>
    </w:p>
    <w:p w:rsidR="00B24C6F" w:rsidRDefault="004966AD" w:rsidP="00B24C6F">
      <w:pPr>
        <w:spacing w:after="0"/>
        <w:ind w:firstLine="708"/>
        <w:jc w:val="both"/>
      </w:pPr>
      <w:r>
        <w:t xml:space="preserve">Bei Erscheinen von </w:t>
      </w:r>
      <w:r w:rsidR="00B24C6F">
        <w:t xml:space="preserve">Kreneks Autobiographie </w:t>
      </w:r>
      <w:r w:rsidR="00540FE0">
        <w:t>war die Resonanz verhalten.</w:t>
      </w:r>
      <w:r w:rsidR="00540FE0">
        <w:rPr>
          <w:rStyle w:val="Funotenzeichen"/>
        </w:rPr>
        <w:footnoteReference w:id="12"/>
      </w:r>
      <w:r w:rsidR="00540FE0">
        <w:t xml:space="preserve"> </w:t>
      </w:r>
      <w:r w:rsidR="00011F13">
        <w:t>Anlass</w:t>
      </w:r>
      <w:r w:rsidR="00540FE0">
        <w:t xml:space="preserve"> war, dass die </w:t>
      </w:r>
      <w:r w:rsidR="00EE25C4">
        <w:t xml:space="preserve">Häufung </w:t>
      </w:r>
      <w:r w:rsidR="00540FE0">
        <w:t xml:space="preserve">prominenter </w:t>
      </w:r>
      <w:r w:rsidR="00EE25C4">
        <w:t>Nam</w:t>
      </w:r>
      <w:r w:rsidR="00540FE0">
        <w:t xml:space="preserve">en fast zwangsläufig den Eindruck von </w:t>
      </w:r>
      <w:r w:rsidR="00EE25C4">
        <w:t>Geltung</w:t>
      </w:r>
      <w:r w:rsidR="00EE25C4">
        <w:t>s</w:t>
      </w:r>
      <w:r w:rsidR="00EE25C4">
        <w:t>such</w:t>
      </w:r>
      <w:r w:rsidR="00540FE0">
        <w:t xml:space="preserve">t evoziert. </w:t>
      </w:r>
      <w:r w:rsidR="007A3BE2">
        <w:t>Ausschlaggeb</w:t>
      </w:r>
      <w:r w:rsidR="00540FE0">
        <w:t xml:space="preserve">end war jedoch die </w:t>
      </w:r>
      <w:r w:rsidR="00EE25C4">
        <w:t>Art</w:t>
      </w:r>
      <w:r w:rsidR="00540FE0">
        <w:t xml:space="preserve">, </w:t>
      </w:r>
      <w:r w:rsidR="007A3BE2">
        <w:t>wie</w:t>
      </w:r>
      <w:r>
        <w:t xml:space="preserve"> </w:t>
      </w:r>
      <w:r w:rsidR="00540FE0">
        <w:t xml:space="preserve">Krenek </w:t>
      </w:r>
      <w:r>
        <w:t xml:space="preserve">über Personen </w:t>
      </w:r>
      <w:r w:rsidR="00EE25C4">
        <w:t>sprach</w:t>
      </w:r>
      <w:r>
        <w:t xml:space="preserve">, die ihm im privaten </w:t>
      </w:r>
      <w:r w:rsidR="007A3BE2">
        <w:t>oder</w:t>
      </w:r>
      <w:r>
        <w:t xml:space="preserve"> im kollegialen Umfeld einmal nahe gestanden hatten</w:t>
      </w:r>
      <w:r w:rsidR="007A3BE2">
        <w:t xml:space="preserve">: </w:t>
      </w:r>
      <w:r w:rsidR="00CE4927">
        <w:t xml:space="preserve">mal </w:t>
      </w:r>
      <w:r w:rsidR="00EE25C4">
        <w:t>ein Detail ihrer Physiognomie in den Vordergrund rückt</w:t>
      </w:r>
      <w:r w:rsidR="00CE4927">
        <w:t xml:space="preserve">, mal </w:t>
      </w:r>
      <w:r w:rsidR="007A3BE2">
        <w:t>sie abschätzig karikiert</w:t>
      </w:r>
      <w:r>
        <w:t xml:space="preserve">. </w:t>
      </w:r>
      <w:r w:rsidR="007A3BE2">
        <w:t xml:space="preserve">Man </w:t>
      </w:r>
      <w:r w:rsidR="00B24C6F">
        <w:t>empfand die</w:t>
      </w:r>
      <w:r w:rsidR="007A3BE2">
        <w:t>ses</w:t>
      </w:r>
      <w:r w:rsidR="00B24C6F">
        <w:t xml:space="preserve"> </w:t>
      </w:r>
      <w:r w:rsidR="007A3BE2">
        <w:t>Vorgehen</w:t>
      </w:r>
      <w:r w:rsidR="00B24C6F">
        <w:t xml:space="preserve"> als anstößig.</w:t>
      </w:r>
      <w:r w:rsidR="00B24C6F" w:rsidRPr="00DB051C">
        <w:t xml:space="preserve"> </w:t>
      </w:r>
      <w:r w:rsidR="00B24C6F">
        <w:t xml:space="preserve">Dieter Hildebrandt formulierte seine Ablehnung </w:t>
      </w:r>
      <w:r w:rsidR="003921E0">
        <w:t>mit den Wo</w:t>
      </w:r>
      <w:r w:rsidR="003921E0">
        <w:t>r</w:t>
      </w:r>
      <w:r w:rsidR="003921E0">
        <w:t xml:space="preserve">ten </w:t>
      </w:r>
      <w:r w:rsidR="00B24C6F">
        <w:t>„Mehr autistisch als artistisch“</w:t>
      </w:r>
      <w:r w:rsidR="00583343">
        <w:t>.</w:t>
      </w:r>
      <w:r w:rsidR="00583343">
        <w:rPr>
          <w:rStyle w:val="Funotenzeichen"/>
        </w:rPr>
        <w:footnoteReference w:id="13"/>
      </w:r>
      <w:r w:rsidR="008520A4">
        <w:t xml:space="preserve"> </w:t>
      </w:r>
      <w:r w:rsidR="007A3BE2">
        <w:t>Er sprach von</w:t>
      </w:r>
      <w:r w:rsidR="00B24C6F">
        <w:t xml:space="preserve"> „Peinlichkeiten, Invektiven und Entbl</w:t>
      </w:r>
      <w:r w:rsidR="00B24C6F">
        <w:t>ö</w:t>
      </w:r>
      <w:r w:rsidR="00B24C6F">
        <w:t>ßungen“</w:t>
      </w:r>
      <w:r w:rsidR="008520A4">
        <w:t xml:space="preserve"> und</w:t>
      </w:r>
      <w:r w:rsidR="00B24C6F">
        <w:t xml:space="preserve"> setzte Krenek mit </w:t>
      </w:r>
      <w:r w:rsidR="008520A4">
        <w:t xml:space="preserve">dem </w:t>
      </w:r>
      <w:r w:rsidR="00B24C6F">
        <w:t xml:space="preserve">Herrn Pococurante in Voltaires </w:t>
      </w:r>
      <w:r w:rsidR="00B24C6F">
        <w:rPr>
          <w:i/>
        </w:rPr>
        <w:t xml:space="preserve">Candide </w:t>
      </w:r>
      <w:r w:rsidR="00B24C6F">
        <w:t>in Bezug: „Di</w:t>
      </w:r>
      <w:r w:rsidR="00B24C6F">
        <w:t>e</w:t>
      </w:r>
      <w:r w:rsidR="00B24C6F">
        <w:t>ser Mensch muss ein Genie sein, nichts kann ihm gefallen!“</w:t>
      </w:r>
      <w:r w:rsidR="007A3BE2" w:rsidRPr="007A3BE2">
        <w:rPr>
          <w:rStyle w:val="Funotenzeichen"/>
        </w:rPr>
        <w:t xml:space="preserve"> </w:t>
      </w:r>
    </w:p>
    <w:p w:rsidR="00B24C6F" w:rsidRDefault="00B24C6F" w:rsidP="00A15E2E">
      <w:pPr>
        <w:spacing w:after="0"/>
        <w:ind w:firstLine="708"/>
        <w:jc w:val="both"/>
      </w:pPr>
    </w:p>
    <w:p w:rsidR="00E56762" w:rsidRDefault="005E3DA8" w:rsidP="00A15E2E">
      <w:pPr>
        <w:spacing w:after="0"/>
        <w:jc w:val="both"/>
        <w:rPr>
          <w:b/>
        </w:rPr>
      </w:pPr>
      <w:r>
        <w:rPr>
          <w:b/>
          <w:i/>
        </w:rPr>
        <w:t>Im Atem der Zeit –</w:t>
      </w:r>
      <w:r w:rsidR="005A0D89">
        <w:rPr>
          <w:b/>
          <w:i/>
        </w:rPr>
        <w:t xml:space="preserve"> </w:t>
      </w:r>
      <w:r w:rsidRPr="00DC6309">
        <w:rPr>
          <w:b/>
        </w:rPr>
        <w:t>e</w:t>
      </w:r>
      <w:r w:rsidR="00E56762">
        <w:rPr>
          <w:b/>
        </w:rPr>
        <w:t xml:space="preserve">ine Exilautobiographie </w:t>
      </w:r>
    </w:p>
    <w:p w:rsidR="005A0D89" w:rsidRPr="005A0D89" w:rsidRDefault="005A0D89" w:rsidP="00E73860">
      <w:pPr>
        <w:spacing w:after="0"/>
        <w:jc w:val="both"/>
      </w:pPr>
      <w:r w:rsidRPr="005A0D89">
        <w:rPr>
          <w:i/>
        </w:rPr>
        <w:t>Im Atem der Zeit</w:t>
      </w:r>
      <w:r>
        <w:t xml:space="preserve"> </w:t>
      </w:r>
      <w:r w:rsidR="00BA1711">
        <w:t>entstand zwischen 1942 und 1952 in Kreneks amerikanischen Exil.</w:t>
      </w:r>
      <w:r w:rsidR="001E6900">
        <w:rPr>
          <w:rStyle w:val="Funotenzeichen"/>
        </w:rPr>
        <w:footnoteReference w:id="14"/>
      </w:r>
      <w:r w:rsidR="00BA1711">
        <w:t xml:space="preserve"> Der Anlage nach handelt es sich um </w:t>
      </w:r>
      <w:r>
        <w:t xml:space="preserve">eine </w:t>
      </w:r>
      <w:r w:rsidR="007A57EF">
        <w:t>„</w:t>
      </w:r>
      <w:r>
        <w:t>Exilautobiographie</w:t>
      </w:r>
      <w:r w:rsidR="007A57EF">
        <w:t>“</w:t>
      </w:r>
      <w:r w:rsidR="00BA1711">
        <w:t xml:space="preserve">. </w:t>
      </w:r>
      <w:r w:rsidR="000E2897">
        <w:t xml:space="preserve">Sie </w:t>
      </w:r>
      <w:r w:rsidR="007A57EF">
        <w:t>läuft auf</w:t>
      </w:r>
      <w:r w:rsidR="00BA1711">
        <w:t xml:space="preserve"> einen zentralen M</w:t>
      </w:r>
      <w:r w:rsidR="00BA1711">
        <w:t>o</w:t>
      </w:r>
      <w:r w:rsidR="00BA1711">
        <w:t>ment</w:t>
      </w:r>
      <w:r w:rsidR="007A57EF">
        <w:t xml:space="preserve"> zu</w:t>
      </w:r>
      <w:r w:rsidR="00DE05C0">
        <w:t>:</w:t>
      </w:r>
      <w:r w:rsidR="00BA1711">
        <w:t xml:space="preserve"> den „Abschied von Österreich“</w:t>
      </w:r>
      <w:r>
        <w:t>.</w:t>
      </w:r>
    </w:p>
    <w:p w:rsidR="00E56762" w:rsidRDefault="00C424E9" w:rsidP="00BA1711">
      <w:pPr>
        <w:spacing w:after="0"/>
        <w:ind w:firstLine="708"/>
        <w:jc w:val="both"/>
      </w:pPr>
      <w:r>
        <w:t>D</w:t>
      </w:r>
      <w:r w:rsidR="00DE05C0">
        <w:t>ie</w:t>
      </w:r>
      <w:r>
        <w:t xml:space="preserve"> </w:t>
      </w:r>
      <w:r w:rsidR="005E3DA8">
        <w:t>Exil</w:t>
      </w:r>
      <w:r w:rsidR="00DE05C0">
        <w:t>a</w:t>
      </w:r>
      <w:r w:rsidR="005E3DA8">
        <w:t xml:space="preserve">utobiographie </w:t>
      </w:r>
      <w:r>
        <w:t xml:space="preserve">steht </w:t>
      </w:r>
      <w:r w:rsidR="008520A4">
        <w:t>i</w:t>
      </w:r>
      <w:r w:rsidR="005E3DA8">
        <w:t xml:space="preserve">n </w:t>
      </w:r>
      <w:r w:rsidR="008520A4">
        <w:t xml:space="preserve">einer </w:t>
      </w:r>
      <w:r w:rsidR="005E3DA8">
        <w:t>Tradition</w:t>
      </w:r>
      <w:r w:rsidR="008520A4">
        <w:t xml:space="preserve">, die </w:t>
      </w:r>
      <w:r w:rsidR="00BA1711">
        <w:t xml:space="preserve">auf </w:t>
      </w:r>
      <w:r w:rsidR="008520A4">
        <w:t xml:space="preserve">Ovids </w:t>
      </w:r>
      <w:r w:rsidR="008520A4">
        <w:rPr>
          <w:i/>
        </w:rPr>
        <w:t>Tristien</w:t>
      </w:r>
      <w:r w:rsidR="008520A4">
        <w:t xml:space="preserve"> </w:t>
      </w:r>
      <w:r w:rsidR="00DE05C0">
        <w:t>zurückgeht</w:t>
      </w:r>
      <w:r w:rsidR="005E3DA8">
        <w:t>.</w:t>
      </w:r>
      <w:r w:rsidR="00644359">
        <w:rPr>
          <w:rStyle w:val="Funotenzeichen"/>
        </w:rPr>
        <w:footnoteReference w:id="15"/>
      </w:r>
      <w:r w:rsidR="005E3DA8">
        <w:t xml:space="preserve"> </w:t>
      </w:r>
      <w:r w:rsidR="00DE05C0">
        <w:t>Sie ist geprägt von einem charakteristischen</w:t>
      </w:r>
      <w:r w:rsidR="00E56762">
        <w:t xml:space="preserve"> Grundgestus</w:t>
      </w:r>
      <w:r w:rsidR="00DE05C0">
        <w:t>:</w:t>
      </w:r>
      <w:r>
        <w:t xml:space="preserve"> </w:t>
      </w:r>
      <w:r w:rsidR="00DE05C0">
        <w:t>der</w:t>
      </w:r>
      <w:r w:rsidR="00E56762">
        <w:t xml:space="preserve"> Klage über den Verlust der Heimat und die Isolation i</w:t>
      </w:r>
      <w:r w:rsidR="00E73860">
        <w:t>n der F</w:t>
      </w:r>
      <w:r w:rsidR="00E56762">
        <w:t>remde.</w:t>
      </w:r>
      <w:r w:rsidR="000A5358">
        <w:rPr>
          <w:rStyle w:val="Funotenzeichen"/>
        </w:rPr>
        <w:footnoteReference w:id="16"/>
      </w:r>
      <w:r w:rsidR="00E56762">
        <w:t xml:space="preserve"> </w:t>
      </w:r>
      <w:r w:rsidR="00D3775A">
        <w:t xml:space="preserve">Ovid war </w:t>
      </w:r>
      <w:r w:rsidR="007A57EF">
        <w:t xml:space="preserve">von Augustus </w:t>
      </w:r>
      <w:r w:rsidR="00D3775A">
        <w:t>auf die Krim verbannt worden, in das „düstere“, „barbarische Pontien</w:t>
      </w:r>
      <w:r w:rsidR="0019210D">
        <w:t>“</w:t>
      </w:r>
      <w:r w:rsidR="00D3775A">
        <w:t>, das</w:t>
      </w:r>
      <w:r w:rsidR="00D3775A" w:rsidRPr="00D3775A">
        <w:t xml:space="preserve"> </w:t>
      </w:r>
      <w:r w:rsidR="00D3775A">
        <w:t xml:space="preserve">Land fern von Rom, dem „Zentrum der Welt“. </w:t>
      </w:r>
      <w:r w:rsidR="00DE05C0">
        <w:t>Die Exillandschaft, die Krenek immer wieder erwähnt: d</w:t>
      </w:r>
      <w:r w:rsidR="00BA1711">
        <w:t xml:space="preserve">as „trost- wie kulturlose St. Paul, Minnesota“, </w:t>
      </w:r>
      <w:r w:rsidR="00644359">
        <w:t>weis</w:t>
      </w:r>
      <w:r w:rsidR="00E56762">
        <w:t>t unverkennbar die</w:t>
      </w:r>
      <w:r w:rsidR="00D3775A">
        <w:t xml:space="preserve"> gleich</w:t>
      </w:r>
      <w:r w:rsidR="00E73860">
        <w:t>en</w:t>
      </w:r>
      <w:r w:rsidR="00F4730C">
        <w:t xml:space="preserve"> </w:t>
      </w:r>
      <w:r w:rsidR="00E56762">
        <w:t xml:space="preserve">Konturen </w:t>
      </w:r>
      <w:r w:rsidR="00D41872">
        <w:t xml:space="preserve">auf </w:t>
      </w:r>
      <w:r w:rsidR="00F4730C">
        <w:t xml:space="preserve">wie </w:t>
      </w:r>
      <w:r w:rsidR="00D3775A">
        <w:t>Ovids</w:t>
      </w:r>
      <w:r w:rsidR="00E56762">
        <w:t xml:space="preserve"> Pontien</w:t>
      </w:r>
      <w:r w:rsidR="00D3775A">
        <w:t xml:space="preserve">. </w:t>
      </w:r>
      <w:r>
        <w:t xml:space="preserve">An Licht und Sonne mangelt es </w:t>
      </w:r>
      <w:r w:rsidR="00D3775A">
        <w:t>a</w:t>
      </w:r>
      <w:r w:rsidR="004D0D01">
        <w:t>uf</w:t>
      </w:r>
      <w:r>
        <w:t xml:space="preserve"> </w:t>
      </w:r>
      <w:r w:rsidR="00D3775A">
        <w:t>Krim</w:t>
      </w:r>
      <w:r w:rsidR="00DE05C0">
        <w:t xml:space="preserve"> nicht</w:t>
      </w:r>
      <w:r w:rsidR="00D3775A">
        <w:t xml:space="preserve"> wie </w:t>
      </w:r>
      <w:r w:rsidR="007A57EF">
        <w:t xml:space="preserve">in </w:t>
      </w:r>
      <w:r w:rsidR="00DE05C0">
        <w:t>Minnesota oder</w:t>
      </w:r>
      <w:r w:rsidR="007A57EF">
        <w:t xml:space="preserve"> </w:t>
      </w:r>
      <w:r w:rsidR="00D3775A">
        <w:t>in</w:t>
      </w:r>
      <w:r>
        <w:t xml:space="preserve"> </w:t>
      </w:r>
      <w:r w:rsidR="00D3775A">
        <w:t xml:space="preserve">Kalifornien, wo Krenek </w:t>
      </w:r>
      <w:r w:rsidR="00D41872">
        <w:t>von</w:t>
      </w:r>
      <w:r w:rsidR="00D3775A">
        <w:t xml:space="preserve"> 1947</w:t>
      </w:r>
      <w:r w:rsidR="007A57EF">
        <w:t xml:space="preserve"> </w:t>
      </w:r>
      <w:r w:rsidR="00D41872">
        <w:t xml:space="preserve">an </w:t>
      </w:r>
      <w:r w:rsidR="00D3775A">
        <w:t>lebt</w:t>
      </w:r>
      <w:r>
        <w:t xml:space="preserve">. </w:t>
      </w:r>
      <w:r w:rsidR="00D3775A">
        <w:t xml:space="preserve">„Dunkel“ und „kulturlos“ </w:t>
      </w:r>
      <w:r w:rsidR="00D41872">
        <w:t>sind</w:t>
      </w:r>
      <w:r w:rsidR="00D3775A">
        <w:t xml:space="preserve"> beide Landschaften</w:t>
      </w:r>
      <w:r w:rsidR="00E56762">
        <w:t>, weil dies der Seelenlage der Exilierten entspr</w:t>
      </w:r>
      <w:r w:rsidR="00D41872">
        <w:t>i</w:t>
      </w:r>
      <w:r w:rsidR="00E56762">
        <w:t>ch</w:t>
      </w:r>
      <w:r w:rsidR="00D41872">
        <w:t>t</w:t>
      </w:r>
      <w:r w:rsidR="00E56762">
        <w:t xml:space="preserve">. </w:t>
      </w:r>
    </w:p>
    <w:p w:rsidR="00E56762" w:rsidRDefault="00E56762" w:rsidP="00A15E2E">
      <w:pPr>
        <w:pStyle w:val="Textkrper21"/>
        <w:spacing w:line="276" w:lineRule="auto"/>
      </w:pPr>
      <w:r>
        <w:t xml:space="preserve">Die Notwendigkeit, unter dem Druck der politischen Umstände die Heimat </w:t>
      </w:r>
      <w:r w:rsidR="00D3775A">
        <w:t xml:space="preserve">zu </w:t>
      </w:r>
      <w:r>
        <w:t>verla</w:t>
      </w:r>
      <w:r>
        <w:t>s</w:t>
      </w:r>
      <w:r>
        <w:t xml:space="preserve">sen, wird von Krenek wie von nahezu allen Exilautoren als ein irreversibler </w:t>
      </w:r>
      <w:r w:rsidR="001F6A54">
        <w:t xml:space="preserve">existenzieller </w:t>
      </w:r>
      <w:r>
        <w:lastRenderedPageBreak/>
        <w:t xml:space="preserve">Einschnitt </w:t>
      </w:r>
      <w:r w:rsidR="007A57EF">
        <w:t>dargestellt</w:t>
      </w:r>
      <w:r>
        <w:t xml:space="preserve">, der das Leben in ein „Vorher“ und ein „Nachher“ gliedert: bei Krenek in die „glücklichen Tage in der fernen Heimat“ </w:t>
      </w:r>
      <w:r w:rsidR="00455F8E">
        <w:t>– gemeint ist Österreich – u</w:t>
      </w:r>
      <w:r>
        <w:t xml:space="preserve">nd in das </w:t>
      </w:r>
      <w:r w:rsidR="00F74A00">
        <w:t>„</w:t>
      </w:r>
      <w:r>
        <w:t>trostl</w:t>
      </w:r>
      <w:r>
        <w:t>o</w:t>
      </w:r>
      <w:r>
        <w:t>se</w:t>
      </w:r>
      <w:r w:rsidR="00F74A00">
        <w:t>“</w:t>
      </w:r>
      <w:r>
        <w:t xml:space="preserve"> gegenwärtige Leben in den USA. Die </w:t>
      </w:r>
      <w:r w:rsidR="001776B0">
        <w:t>Situation</w:t>
      </w:r>
      <w:r>
        <w:t xml:space="preserve"> </w:t>
      </w:r>
      <w:r w:rsidR="001776B0">
        <w:t>ist</w:t>
      </w:r>
      <w:r>
        <w:t xml:space="preserve"> niederdrückend, und </w:t>
      </w:r>
      <w:r w:rsidR="00455F8E">
        <w:t>in dieser Weise</w:t>
      </w:r>
      <w:r>
        <w:t xml:space="preserve"> wird der Sachverhalt formuliert. </w:t>
      </w:r>
      <w:r w:rsidR="00977ACC">
        <w:t>Der</w:t>
      </w:r>
      <w:r>
        <w:t xml:space="preserve"> Exilant</w:t>
      </w:r>
      <w:r w:rsidR="00977ACC">
        <w:t xml:space="preserve"> fühl</w:t>
      </w:r>
      <w:r>
        <w:t>t sich vom Vaterland „</w:t>
      </w:r>
      <w:r w:rsidR="00F74A00">
        <w:t>v</w:t>
      </w:r>
      <w:r>
        <w:t>erstoßen“</w:t>
      </w:r>
      <w:r w:rsidR="00F74A00">
        <w:t>;</w:t>
      </w:r>
      <w:r>
        <w:t xml:space="preserve"> heimatlos </w:t>
      </w:r>
      <w:r w:rsidR="00F74A00">
        <w:t xml:space="preserve">pendelt er </w:t>
      </w:r>
      <w:r>
        <w:t xml:space="preserve">zwischen den Welten. </w:t>
      </w:r>
      <w:r w:rsidR="00455F8E">
        <w:t>Es überlagern sich d</w:t>
      </w:r>
      <w:r w:rsidR="001776B0">
        <w:t>ifferente Wahrnehmungsformen</w:t>
      </w:r>
      <w:r w:rsidR="00455F8E">
        <w:t>: Rüc</w:t>
      </w:r>
      <w:r w:rsidR="00455F8E">
        <w:t>k</w:t>
      </w:r>
      <w:r w:rsidR="00455F8E">
        <w:t xml:space="preserve">blicke </w:t>
      </w:r>
      <w:r w:rsidR="0068798D">
        <w:t>wie</w:t>
      </w:r>
      <w:r w:rsidR="00455F8E">
        <w:t xml:space="preserve"> Bezüge auf die aktuelle Situation</w:t>
      </w:r>
      <w:r w:rsidR="001776B0">
        <w:t xml:space="preserve">. </w:t>
      </w:r>
      <w:r w:rsidR="00455F8E">
        <w:t>Auch</w:t>
      </w:r>
      <w:r>
        <w:t xml:space="preserve"> wenn </w:t>
      </w:r>
      <w:r w:rsidR="00F74A00">
        <w:t>der Krieg in</w:t>
      </w:r>
      <w:r w:rsidR="00D41872">
        <w:t xml:space="preserve"> der Z</w:t>
      </w:r>
      <w:r w:rsidR="00F74A00">
        <w:t>wischen</w:t>
      </w:r>
      <w:r w:rsidR="00D41872">
        <w:t>zeit</w:t>
      </w:r>
      <w:r w:rsidR="00F74A00">
        <w:t xml:space="preserve"> bee</w:t>
      </w:r>
      <w:r w:rsidR="00F74A00">
        <w:t>n</w:t>
      </w:r>
      <w:r w:rsidR="00F74A00">
        <w:t xml:space="preserve">det ist und der Exilant sein Heimatland bereits wieder besucht hat, </w:t>
      </w:r>
      <w:r w:rsidR="00D41872">
        <w:t xml:space="preserve">wie Krenek es </w:t>
      </w:r>
      <w:r w:rsidR="007A57EF">
        <w:t xml:space="preserve">in seiner Autobiographie </w:t>
      </w:r>
      <w:r w:rsidR="00D41872">
        <w:t xml:space="preserve">erwähnt, </w:t>
      </w:r>
      <w:r>
        <w:t xml:space="preserve">so </w:t>
      </w:r>
      <w:r w:rsidR="00D41872">
        <w:t xml:space="preserve">ist </w:t>
      </w:r>
      <w:r w:rsidR="001776B0">
        <w:t>d</w:t>
      </w:r>
      <w:r w:rsidR="00D41872">
        <w:t>ie</w:t>
      </w:r>
      <w:r w:rsidR="001776B0">
        <w:t>s</w:t>
      </w:r>
      <w:r>
        <w:t xml:space="preserve"> </w:t>
      </w:r>
      <w:r w:rsidR="00455F8E">
        <w:t>d</w:t>
      </w:r>
      <w:r w:rsidR="001776B0">
        <w:t>och n</w:t>
      </w:r>
      <w:r>
        <w:t xml:space="preserve">icht </w:t>
      </w:r>
      <w:r w:rsidR="00D41872">
        <w:t xml:space="preserve">gleichbedeutend mit dem </w:t>
      </w:r>
      <w:r>
        <w:t>Ende</w:t>
      </w:r>
      <w:r w:rsidR="001776B0">
        <w:t xml:space="preserve"> </w:t>
      </w:r>
      <w:r w:rsidR="00D41872">
        <w:t>d</w:t>
      </w:r>
      <w:r>
        <w:t>e</w:t>
      </w:r>
      <w:r w:rsidR="00F74A00">
        <w:t xml:space="preserve">s </w:t>
      </w:r>
      <w:r w:rsidR="0068798D">
        <w:t>„</w:t>
      </w:r>
      <w:r w:rsidR="00F74A00">
        <w:t>Exils</w:t>
      </w:r>
      <w:r w:rsidR="0068798D">
        <w:t>“</w:t>
      </w:r>
      <w:r>
        <w:t xml:space="preserve">. </w:t>
      </w:r>
      <w:r w:rsidR="005A5039" w:rsidRPr="001776B0">
        <w:t>F</w:t>
      </w:r>
      <w:r w:rsidRPr="001776B0">
        <w:t xml:space="preserve">ür </w:t>
      </w:r>
      <w:r w:rsidR="00D41872">
        <w:t xml:space="preserve">den, der </w:t>
      </w:r>
      <w:r w:rsidR="00455F8E">
        <w:t>die</w:t>
      </w:r>
      <w:r w:rsidR="00455F8E" w:rsidRPr="001776B0">
        <w:t xml:space="preserve"> </w:t>
      </w:r>
      <w:r w:rsidR="00455F8E">
        <w:t xml:space="preserve">Heimat </w:t>
      </w:r>
      <w:r w:rsidR="00D41872">
        <w:t xml:space="preserve">unter Zwang verlassen musste, </w:t>
      </w:r>
      <w:r w:rsidRPr="001776B0">
        <w:t xml:space="preserve">findet </w:t>
      </w:r>
      <w:r w:rsidR="00D41872">
        <w:t>das Exil</w:t>
      </w:r>
      <w:r w:rsidRPr="001776B0">
        <w:t xml:space="preserve"> niemals ein Ende.</w:t>
      </w:r>
      <w:r w:rsidR="00011F13">
        <w:t xml:space="preserve"> Die Traumata haben bleibenden Charakter. </w:t>
      </w:r>
      <w:r w:rsidR="00455F8E">
        <w:t>– M</w:t>
      </w:r>
      <w:r w:rsidR="00D41872">
        <w:t>it dieser Haltung</w:t>
      </w:r>
      <w:r w:rsidR="001776B0">
        <w:t xml:space="preserve"> </w:t>
      </w:r>
      <w:r w:rsidR="007A57EF">
        <w:t xml:space="preserve">steht Krenek </w:t>
      </w:r>
      <w:r w:rsidR="001776B0">
        <w:t xml:space="preserve">nicht allein. </w:t>
      </w:r>
      <w:r>
        <w:t xml:space="preserve">Hilde Spiel </w:t>
      </w:r>
      <w:r w:rsidR="00D41872">
        <w:t xml:space="preserve">z.B. </w:t>
      </w:r>
      <w:r w:rsidR="00455F8E">
        <w:t xml:space="preserve">stellt </w:t>
      </w:r>
      <w:r w:rsidR="0089230D">
        <w:t xml:space="preserve">den Teil </w:t>
      </w:r>
      <w:r>
        <w:t>ihre</w:t>
      </w:r>
      <w:r w:rsidR="0089230D">
        <w:t>r</w:t>
      </w:r>
      <w:r>
        <w:t xml:space="preserve"> Autobiographie, der die Rückkehr nach Österreich zum Thema hat, </w:t>
      </w:r>
      <w:r w:rsidR="00B416FB">
        <w:t>unter die Frage</w:t>
      </w:r>
      <w:r>
        <w:t xml:space="preserve"> </w:t>
      </w:r>
      <w:r>
        <w:rPr>
          <w:i/>
        </w:rPr>
        <w:t>„</w:t>
      </w:r>
      <w:r w:rsidR="0089230D">
        <w:rPr>
          <w:i/>
        </w:rPr>
        <w:t>Welche Welt ist meine Welt?</w:t>
      </w:r>
      <w:r>
        <w:rPr>
          <w:i/>
        </w:rPr>
        <w:t>“</w:t>
      </w:r>
      <w:r>
        <w:t>,</w:t>
      </w:r>
      <w:r w:rsidR="0089230D">
        <w:rPr>
          <w:rStyle w:val="Funotenzeichen"/>
        </w:rPr>
        <w:footnoteReference w:id="17"/>
      </w:r>
      <w:r>
        <w:t xml:space="preserve"> eine Formulierung, die die Unabg</w:t>
      </w:r>
      <w:r>
        <w:t>e</w:t>
      </w:r>
      <w:r>
        <w:t xml:space="preserve">schlossenheit, </w:t>
      </w:r>
      <w:r w:rsidR="00011F13">
        <w:t>die</w:t>
      </w:r>
      <w:r>
        <w:t xml:space="preserve"> Fortdauer </w:t>
      </w:r>
      <w:r w:rsidR="005A5039">
        <w:t>des Exils</w:t>
      </w:r>
      <w:r w:rsidR="00D41872">
        <w:t>,</w:t>
      </w:r>
      <w:r>
        <w:t xml:space="preserve"> in Worte fasst.</w:t>
      </w:r>
    </w:p>
    <w:p w:rsidR="00CF409C" w:rsidRDefault="00E56762" w:rsidP="00583D4A">
      <w:pPr>
        <w:spacing w:after="0"/>
        <w:ind w:firstLine="708"/>
        <w:jc w:val="both"/>
      </w:pPr>
      <w:r>
        <w:t>Für Schriftsteller</w:t>
      </w:r>
      <w:r w:rsidR="00644359">
        <w:t xml:space="preserve"> und Publizisten</w:t>
      </w:r>
      <w:r>
        <w:t xml:space="preserve"> ist d</w:t>
      </w:r>
      <w:r w:rsidR="00B416FB">
        <w:t>as</w:t>
      </w:r>
      <w:r>
        <w:t xml:space="preserve"> Exil</w:t>
      </w:r>
      <w:r w:rsidR="00B416FB">
        <w:t xml:space="preserve"> </w:t>
      </w:r>
      <w:r>
        <w:t xml:space="preserve">eine Vertreibung </w:t>
      </w:r>
      <w:r w:rsidR="00644359">
        <w:t>„</w:t>
      </w:r>
      <w:r>
        <w:t xml:space="preserve">aus </w:t>
      </w:r>
      <w:r w:rsidR="00644359">
        <w:t xml:space="preserve">der </w:t>
      </w:r>
      <w:r>
        <w:t>Sprach</w:t>
      </w:r>
      <w:r w:rsidR="001776B0">
        <w:t>e“</w:t>
      </w:r>
      <w:r>
        <w:t xml:space="preserve">. </w:t>
      </w:r>
      <w:r w:rsidR="00644359">
        <w:t>Ex</w:t>
      </w:r>
      <w:r w:rsidR="00644359">
        <w:t>i</w:t>
      </w:r>
      <w:r w:rsidR="00644359">
        <w:t xml:space="preserve">lierung, </w:t>
      </w:r>
      <w:r>
        <w:t xml:space="preserve">Sprache und „Dichterberuf“ (Max Herrmann-Neiße) bilden </w:t>
      </w:r>
      <w:r w:rsidR="00D41872">
        <w:t xml:space="preserve">dabei </w:t>
      </w:r>
      <w:r>
        <w:t>eine Einheit</w:t>
      </w:r>
      <w:r w:rsidR="00B416FB">
        <w:t>. Die Wirkung, die die Exilierung auf den Künstler auslöst</w:t>
      </w:r>
      <w:r>
        <w:t xml:space="preserve">, </w:t>
      </w:r>
      <w:r w:rsidR="00B416FB">
        <w:t xml:space="preserve">schlägt sich </w:t>
      </w:r>
      <w:r>
        <w:t>in der Anklage</w:t>
      </w:r>
      <w:r w:rsidR="00B416FB">
        <w:t xml:space="preserve"> nieder</w:t>
      </w:r>
      <w:r>
        <w:t xml:space="preserve">, „von der Heimat verstoßen zu sein“. </w:t>
      </w:r>
      <w:r w:rsidR="00B416FB">
        <w:t>W</w:t>
      </w:r>
      <w:r w:rsidR="00644359">
        <w:t xml:space="preserve">ie </w:t>
      </w:r>
      <w:r w:rsidR="00583343">
        <w:t xml:space="preserve">seine </w:t>
      </w:r>
      <w:r w:rsidR="00B416FB">
        <w:t>Gefährt</w:t>
      </w:r>
      <w:r w:rsidR="00583343">
        <w:t xml:space="preserve">en </w:t>
      </w:r>
      <w:r w:rsidR="00644359">
        <w:t>versteht Krenek</w:t>
      </w:r>
      <w:r>
        <w:t xml:space="preserve"> das Exil als gewaltsame, fortwirkende Erschütterung der Identität. </w:t>
      </w:r>
      <w:r w:rsidR="00B416FB">
        <w:t>Sein</w:t>
      </w:r>
      <w:r>
        <w:t xml:space="preserve"> Idiom, die </w:t>
      </w:r>
      <w:r w:rsidR="001F6A54">
        <w:t>M</w:t>
      </w:r>
      <w:r>
        <w:t xml:space="preserve">usik, mag </w:t>
      </w:r>
      <w:r w:rsidR="005A5039">
        <w:t>aus der Sicht Außenst</w:t>
      </w:r>
      <w:r w:rsidR="005A5039">
        <w:t>e</w:t>
      </w:r>
      <w:r w:rsidR="005A5039">
        <w:t xml:space="preserve">hender </w:t>
      </w:r>
      <w:r>
        <w:t xml:space="preserve">national </w:t>
      </w:r>
      <w:r w:rsidR="005E2B2D">
        <w:t xml:space="preserve">nicht </w:t>
      </w:r>
      <w:r>
        <w:t>gebunden sein</w:t>
      </w:r>
      <w:r w:rsidR="005E2B2D">
        <w:t xml:space="preserve">. </w:t>
      </w:r>
      <w:r w:rsidR="00BC404D">
        <w:t xml:space="preserve">Nichtsdestoweniger </w:t>
      </w:r>
      <w:r w:rsidR="005E2B2D">
        <w:t>ist</w:t>
      </w:r>
      <w:r w:rsidR="00BC404D">
        <w:t xml:space="preserve"> er </w:t>
      </w:r>
      <w:r w:rsidR="00B416FB">
        <w:t>d</w:t>
      </w:r>
      <w:r w:rsidR="00CF409C">
        <w:t>em eigenen Empfinden nach d</w:t>
      </w:r>
      <w:r w:rsidR="00BC404D">
        <w:t xml:space="preserve">urch </w:t>
      </w:r>
      <w:r w:rsidR="00BE735A">
        <w:t>di</w:t>
      </w:r>
      <w:r w:rsidR="00BC404D">
        <w:t>e Exilierung</w:t>
      </w:r>
      <w:r w:rsidR="005E2B2D">
        <w:t xml:space="preserve"> seiner </w:t>
      </w:r>
      <w:r>
        <w:t>„</w:t>
      </w:r>
      <w:r w:rsidR="00BC404D">
        <w:t>eigen</w:t>
      </w:r>
      <w:r>
        <w:t>e</w:t>
      </w:r>
      <w:r w:rsidR="005E2B2D">
        <w:t>n</w:t>
      </w:r>
      <w:r>
        <w:t xml:space="preserve"> Welt“, </w:t>
      </w:r>
      <w:r w:rsidR="00BE735A">
        <w:t>seines</w:t>
      </w:r>
      <w:r>
        <w:t xml:space="preserve"> Künstlertum</w:t>
      </w:r>
      <w:r w:rsidR="005E2B2D">
        <w:t>s</w:t>
      </w:r>
      <w:r>
        <w:t xml:space="preserve">, </w:t>
      </w:r>
      <w:r w:rsidR="00BC404D">
        <w:t>b</w:t>
      </w:r>
      <w:r>
        <w:t>eraubt worden. Wie Ma</w:t>
      </w:r>
      <w:r>
        <w:t>r</w:t>
      </w:r>
      <w:r>
        <w:t>syas ist ihm die Haut bei lebendige</w:t>
      </w:r>
      <w:r w:rsidR="006747D5">
        <w:t>m</w:t>
      </w:r>
      <w:r>
        <w:t xml:space="preserve"> Leibe abgezogen worden. Seine Klagen, Aufschreie, Anklagen, Verwünschungen, Beschuldigungen nehmen kein Ende. </w:t>
      </w:r>
      <w:r w:rsidR="00B416FB">
        <w:t xml:space="preserve">– </w:t>
      </w:r>
      <w:r>
        <w:rPr>
          <w:i/>
        </w:rPr>
        <w:t>Im Atem der Zeit</w:t>
      </w:r>
      <w:r w:rsidR="00BC404D">
        <w:rPr>
          <w:i/>
        </w:rPr>
        <w:t xml:space="preserve"> </w:t>
      </w:r>
      <w:r w:rsidR="009E3404">
        <w:t>ist nach d</w:t>
      </w:r>
      <w:r w:rsidR="00583343">
        <w:t>ies</w:t>
      </w:r>
      <w:r w:rsidR="009E3404">
        <w:t>en G</w:t>
      </w:r>
      <w:r>
        <w:t>esetz</w:t>
      </w:r>
      <w:r w:rsidR="00814930">
        <w:t>en</w:t>
      </w:r>
      <w:r w:rsidR="00BE735A">
        <w:t xml:space="preserve"> </w:t>
      </w:r>
      <w:r w:rsidR="009E3404">
        <w:t xml:space="preserve"> </w:t>
      </w:r>
      <w:r w:rsidR="00583343">
        <w:t xml:space="preserve">aufgebaut. </w:t>
      </w:r>
      <w:r w:rsidR="00CF409C">
        <w:t xml:space="preserve">Im Kern handelt es sich um ein </w:t>
      </w:r>
      <w:r w:rsidR="00B416FB">
        <w:t>ideell</w:t>
      </w:r>
      <w:r w:rsidR="00CF409C">
        <w:t xml:space="preserve">es Konstrukt. </w:t>
      </w:r>
      <w:r w:rsidR="00D67F1D">
        <w:t xml:space="preserve">Es ist widersprüchlich und parteiisch. </w:t>
      </w:r>
      <w:r w:rsidR="00583343">
        <w:t xml:space="preserve">Authentizität ist nur </w:t>
      </w:r>
      <w:r w:rsidR="00CF409C">
        <w:t>zum Teil</w:t>
      </w:r>
      <w:r w:rsidR="00583343">
        <w:t xml:space="preserve"> angestrebt.</w:t>
      </w:r>
      <w:r w:rsidR="00CF409C">
        <w:t xml:space="preserve"> </w:t>
      </w:r>
    </w:p>
    <w:p w:rsidR="00237F9A" w:rsidRDefault="00237F9A" w:rsidP="00583D4A">
      <w:pPr>
        <w:spacing w:after="0"/>
        <w:ind w:firstLine="708"/>
        <w:jc w:val="both"/>
      </w:pPr>
    </w:p>
    <w:p w:rsidR="008B14F4" w:rsidRDefault="00011F13" w:rsidP="00583D4A">
      <w:pPr>
        <w:spacing w:after="0"/>
        <w:ind w:firstLine="708"/>
        <w:jc w:val="both"/>
      </w:pPr>
      <w:r w:rsidRPr="005A0D89">
        <w:rPr>
          <w:i/>
        </w:rPr>
        <w:t>Im Atem der Zeit</w:t>
      </w:r>
      <w:r>
        <w:t xml:space="preserve"> </w:t>
      </w:r>
      <w:r w:rsidR="00CF409C">
        <w:t xml:space="preserve">trägt den </w:t>
      </w:r>
      <w:r w:rsidR="00237F9A">
        <w:t xml:space="preserve">neutralen, gleichsam anonymisierenden </w:t>
      </w:r>
      <w:r w:rsidR="00CF409C">
        <w:t>Untertitel „Erinn</w:t>
      </w:r>
      <w:r w:rsidR="00CF409C">
        <w:t>e</w:t>
      </w:r>
      <w:r w:rsidR="00CF409C">
        <w:t xml:space="preserve">rungen an die Moderne“. </w:t>
      </w:r>
      <w:r w:rsidR="0088104F">
        <w:t xml:space="preserve">In sechs </w:t>
      </w:r>
      <w:r w:rsidR="006707C9">
        <w:t>Abschnitten</w:t>
      </w:r>
      <w:r w:rsidR="0088104F">
        <w:t xml:space="preserve"> stellt Krenek seinen </w:t>
      </w:r>
      <w:r w:rsidR="00237F9A">
        <w:t>künstlerischen Werdegang</w:t>
      </w:r>
      <w:r w:rsidR="0088104F">
        <w:t xml:space="preserve"> dar: </w:t>
      </w:r>
      <w:r w:rsidR="00237F9A">
        <w:t xml:space="preserve">die </w:t>
      </w:r>
      <w:r w:rsidR="00CF409C">
        <w:t>Kindheit und Jugend in Wien, d</w:t>
      </w:r>
      <w:r w:rsidR="000E2897">
        <w:t>i</w:t>
      </w:r>
      <w:r w:rsidR="00CF409C">
        <w:t xml:space="preserve">e </w:t>
      </w:r>
      <w:r w:rsidR="000E2897">
        <w:t>Übersiedlung</w:t>
      </w:r>
      <w:r w:rsidR="00CF409C">
        <w:t xml:space="preserve"> nach Berlin</w:t>
      </w:r>
      <w:r w:rsidR="006A6542">
        <w:t xml:space="preserve"> und</w:t>
      </w:r>
      <w:r w:rsidR="00CF409C">
        <w:t xml:space="preserve"> </w:t>
      </w:r>
      <w:r w:rsidR="006707C9">
        <w:t>die Heirat mit A</w:t>
      </w:r>
      <w:r w:rsidR="009D73B0">
        <w:t>nn</w:t>
      </w:r>
      <w:r w:rsidR="006707C9">
        <w:t xml:space="preserve">a Mahler, </w:t>
      </w:r>
      <w:r w:rsidR="00CF409C">
        <w:t xml:space="preserve">die Zeit </w:t>
      </w:r>
      <w:r w:rsidR="00237F9A">
        <w:t>der</w:t>
      </w:r>
      <w:r w:rsidR="00CF409C">
        <w:t xml:space="preserve"> musikalischen</w:t>
      </w:r>
      <w:r w:rsidR="0088104F">
        <w:t xml:space="preserve"> Erfolge in der Weimarer Republik</w:t>
      </w:r>
      <w:r w:rsidR="008B14F4">
        <w:t>, die zweite Heirat mit Bertha Herrmann</w:t>
      </w:r>
      <w:r w:rsidR="000E2897">
        <w:t xml:space="preserve"> und</w:t>
      </w:r>
      <w:r w:rsidR="0088104F">
        <w:t xml:space="preserve"> de</w:t>
      </w:r>
      <w:r w:rsidR="000E2897">
        <w:t xml:space="preserve">n Wechsel zurück </w:t>
      </w:r>
      <w:r w:rsidR="0088104F">
        <w:t>nach Wien</w:t>
      </w:r>
      <w:r w:rsidR="000E2897">
        <w:t xml:space="preserve">. </w:t>
      </w:r>
      <w:r w:rsidR="008B14F4">
        <w:t>Das sechste Kapitel, das Schlusskap</w:t>
      </w:r>
      <w:r w:rsidR="008B14F4">
        <w:t>i</w:t>
      </w:r>
      <w:r w:rsidR="008B14F4">
        <w:t xml:space="preserve">tel, setzt ein mit der </w:t>
      </w:r>
      <w:r w:rsidR="0088104F">
        <w:t xml:space="preserve">Ächtung </w:t>
      </w:r>
      <w:r w:rsidR="006A6542">
        <w:t xml:space="preserve">Kreneks </w:t>
      </w:r>
      <w:r w:rsidR="0088104F">
        <w:t>durch das Dritte Reich</w:t>
      </w:r>
      <w:r w:rsidR="008B14F4">
        <w:t>; d</w:t>
      </w:r>
      <w:r w:rsidR="0089230D">
        <w:t>e</w:t>
      </w:r>
      <w:r w:rsidR="008B14F4">
        <w:t>r End</w:t>
      </w:r>
      <w:r w:rsidR="0089230D">
        <w:t>punkt</w:t>
      </w:r>
      <w:r w:rsidR="00237F9A">
        <w:t>, auf den die A</w:t>
      </w:r>
      <w:r w:rsidR="00237F9A">
        <w:t>u</w:t>
      </w:r>
      <w:r w:rsidR="00237F9A">
        <w:t>tobiographie zuläuft,</w:t>
      </w:r>
      <w:r w:rsidR="0089230D">
        <w:t xml:space="preserve"> </w:t>
      </w:r>
      <w:r w:rsidR="008B14F4">
        <w:t>ist</w:t>
      </w:r>
      <w:r w:rsidR="0089230D">
        <w:t xml:space="preserve"> </w:t>
      </w:r>
      <w:r w:rsidR="008B14F4">
        <w:t>überschrieben: „11. Oktober 1937: Abreise aus Wien“</w:t>
      </w:r>
      <w:r w:rsidR="00237F9A">
        <w:t>.</w:t>
      </w:r>
      <w:r w:rsidR="0088104F">
        <w:t xml:space="preserve"> </w:t>
      </w:r>
    </w:p>
    <w:p w:rsidR="00123881" w:rsidRDefault="00A514E4" w:rsidP="00583D4A">
      <w:pPr>
        <w:spacing w:after="0"/>
        <w:ind w:firstLine="708"/>
        <w:jc w:val="both"/>
      </w:pPr>
      <w:r>
        <w:t>D</w:t>
      </w:r>
      <w:r w:rsidR="006A6542">
        <w:t>ies</w:t>
      </w:r>
      <w:r w:rsidR="008B14F4">
        <w:t>er Schlussabschnitt wird nüchtern, lakonisch, mit einer Prolepse eingeleitet</w:t>
      </w:r>
      <w:r w:rsidR="00123881">
        <w:t>:</w:t>
      </w:r>
    </w:p>
    <w:p w:rsidR="00123881" w:rsidRDefault="00123881" w:rsidP="00123881">
      <w:pPr>
        <w:spacing w:after="0"/>
        <w:ind w:left="1134"/>
        <w:jc w:val="both"/>
      </w:pPr>
      <w:r>
        <w:t>„Wir verließen Wien am 11. Oktober mit dem Nachmittagszug“ (S. 1100).</w:t>
      </w:r>
    </w:p>
    <w:p w:rsidR="009E3404" w:rsidRDefault="00A514E4" w:rsidP="009E3404">
      <w:pPr>
        <w:spacing w:after="0"/>
        <w:jc w:val="both"/>
      </w:pPr>
      <w:r>
        <w:t>D</w:t>
      </w:r>
      <w:r w:rsidR="00237F9A">
        <w:t>e</w:t>
      </w:r>
      <w:r w:rsidR="006707C9">
        <w:t>r sprachliche Gestus</w:t>
      </w:r>
      <w:r>
        <w:t xml:space="preserve"> </w:t>
      </w:r>
      <w:r w:rsidR="008B14F4">
        <w:t>unterstreicht</w:t>
      </w:r>
      <w:r w:rsidR="006707C9">
        <w:t xml:space="preserve"> die </w:t>
      </w:r>
      <w:r w:rsidR="00237F9A">
        <w:t>lebensgeschichtlich</w:t>
      </w:r>
      <w:r w:rsidR="006707C9">
        <w:t xml:space="preserve">e Bedeutung des Moments. </w:t>
      </w:r>
      <w:r w:rsidR="008B14F4">
        <w:t xml:space="preserve">Um </w:t>
      </w:r>
      <w:r w:rsidR="001B315E">
        <w:t xml:space="preserve">sie </w:t>
      </w:r>
      <w:r w:rsidR="008B14F4">
        <w:t xml:space="preserve">noch </w:t>
      </w:r>
      <w:r w:rsidR="001B315E">
        <w:t>prägnant</w:t>
      </w:r>
      <w:r w:rsidR="008B14F4">
        <w:t>er hervorzuheben, werden z</w:t>
      </w:r>
      <w:r w:rsidR="006707C9">
        <w:t>wei Objekte</w:t>
      </w:r>
      <w:r w:rsidR="009E3404">
        <w:t xml:space="preserve">: die </w:t>
      </w:r>
      <w:r w:rsidR="006707C9">
        <w:t xml:space="preserve">Tagebücher Franz Kafkas und </w:t>
      </w:r>
      <w:r w:rsidR="001B315E">
        <w:t>das</w:t>
      </w:r>
      <w:r w:rsidR="006707C9">
        <w:t xml:space="preserve"> </w:t>
      </w:r>
      <w:r w:rsidR="009E3404">
        <w:t>Gebetbuch</w:t>
      </w:r>
      <w:r w:rsidR="006707C9">
        <w:t>,</w:t>
      </w:r>
      <w:r w:rsidR="009E3404">
        <w:t xml:space="preserve"> </w:t>
      </w:r>
      <w:r w:rsidR="006707C9">
        <w:t xml:space="preserve">mit diesem </w:t>
      </w:r>
      <w:r w:rsidR="001B315E">
        <w:t>Datum</w:t>
      </w:r>
      <w:r w:rsidR="006707C9">
        <w:t xml:space="preserve"> in Verbindung gestellt</w:t>
      </w:r>
      <w:r w:rsidR="009E3404">
        <w:t xml:space="preserve">: </w:t>
      </w:r>
    </w:p>
    <w:p w:rsidR="009E3404" w:rsidRDefault="009E3404" w:rsidP="009E3404">
      <w:pPr>
        <w:spacing w:after="0"/>
        <w:ind w:left="1134"/>
        <w:jc w:val="both"/>
      </w:pPr>
      <w:r>
        <w:t>„Ungefähr eine Stunde, bevor wir die Wohnung verlassen mußten, verspürte ich plötzlich den Drang, nach dem letzten Band meiner Kafka-Ausgabe zu greifen, den Tagebüchern und Betrachtungen, und ich notierte rasch einige der fragment</w:t>
      </w:r>
      <w:r>
        <w:t>a</w:t>
      </w:r>
      <w:r>
        <w:t xml:space="preserve">rischen Eintragungen, die früher bereits meine Aufmerksamkeit erregt hatten, weil ich glaubte, daß ich sie vielleicht auf der Reise gern vertonen würde. Das tat ich auch, und ich begann mit der Komposition auf unserem Schiff [...] und schloß sie </w:t>
      </w:r>
      <w:r>
        <w:lastRenderedPageBreak/>
        <w:t>am Neujahrstag 1938 in Hollywood ab. Der kleine Zettel, auf den ich mit Bleistift die Texte geschrieben hatte, ruht bis heute zwischen den Blättern meines kathol</w:t>
      </w:r>
      <w:r>
        <w:t>i</w:t>
      </w:r>
      <w:r>
        <w:t>schen Gebetbuches.“ (S. 1100 f.)</w:t>
      </w:r>
    </w:p>
    <w:p w:rsidR="006707C9" w:rsidRDefault="006707C9" w:rsidP="000270A1">
      <w:pPr>
        <w:spacing w:after="0"/>
        <w:jc w:val="both"/>
      </w:pPr>
      <w:r>
        <w:t xml:space="preserve">Die Tagebücher Kafkas </w:t>
      </w:r>
      <w:r w:rsidR="001B315E">
        <w:t>finden an dieser Stelle Erwähnung, weil sie für Krenek ein Gege</w:t>
      </w:r>
      <w:r w:rsidR="001B315E">
        <w:t>n</w:t>
      </w:r>
      <w:r w:rsidR="001B315E">
        <w:t>stand v</w:t>
      </w:r>
      <w:r>
        <w:t xml:space="preserve">on existenzieller Bedeutung </w:t>
      </w:r>
      <w:r w:rsidR="001B315E">
        <w:t>sind</w:t>
      </w:r>
      <w:r>
        <w:t xml:space="preserve">, ebenso das Gebetbuch. Zwischen den Tagebüchern und dem Gebetbuch wird eine zusätzliche Verbindung hergestellt: Krenek </w:t>
      </w:r>
      <w:r w:rsidR="001B315E">
        <w:t xml:space="preserve">plant, die Kafka-Tagebücher zu vertonen. Er </w:t>
      </w:r>
      <w:r>
        <w:t xml:space="preserve">steckt sich </w:t>
      </w:r>
      <w:r w:rsidR="001B315E">
        <w:t xml:space="preserve">deshalb </w:t>
      </w:r>
      <w:r>
        <w:t>die Notizen, die Grundlage der kompositor</w:t>
      </w:r>
      <w:r>
        <w:t>i</w:t>
      </w:r>
      <w:r>
        <w:t xml:space="preserve">schen Arbeit sind, </w:t>
      </w:r>
      <w:r w:rsidRPr="006707C9">
        <w:rPr>
          <w:i/>
        </w:rPr>
        <w:t>in das Gebetbuch</w:t>
      </w:r>
      <w:r>
        <w:t>.</w:t>
      </w:r>
      <w:r w:rsidRPr="000270A1">
        <w:t xml:space="preserve"> </w:t>
      </w:r>
      <w:r w:rsidR="001B315E">
        <w:t xml:space="preserve">Anschließend wird das Schiff mit Namen benannt, auf dem die Überfahrt erfolgt: die „De Grasse“. </w:t>
      </w:r>
      <w:r>
        <w:t xml:space="preserve">Es folgt eine Prolepse: </w:t>
      </w:r>
      <w:r w:rsidR="001B315E">
        <w:t>d</w:t>
      </w:r>
      <w:r>
        <w:t>ie</w:t>
      </w:r>
      <w:r w:rsidR="001B315E">
        <w:t xml:space="preserve"> Erwähnung, dass die</w:t>
      </w:r>
      <w:r>
        <w:t xml:space="preserve"> kompositorische Arbeit „am Neujahrstag 1938 in Hollywood“</w:t>
      </w:r>
      <w:r w:rsidR="001B315E">
        <w:t xml:space="preserve"> beendet werden wird</w:t>
      </w:r>
      <w:r>
        <w:t xml:space="preserve">. Damit ist symbolisch der „Übergang in eine andere Welt“ </w:t>
      </w:r>
      <w:r w:rsidR="001B315E">
        <w:t xml:space="preserve">vollzogen: in </w:t>
      </w:r>
      <w:r>
        <w:t>das „Totenreich des Exils“</w:t>
      </w:r>
      <w:r>
        <w:rPr>
          <w:rStyle w:val="Funotenzeichen"/>
        </w:rPr>
        <w:footnoteReference w:id="18"/>
      </w:r>
      <w:r w:rsidR="00667F17">
        <w:t>.</w:t>
      </w:r>
    </w:p>
    <w:p w:rsidR="00E56762" w:rsidRDefault="00A514E4" w:rsidP="00A15E2E">
      <w:pPr>
        <w:spacing w:after="0"/>
        <w:ind w:firstLine="708"/>
        <w:jc w:val="both"/>
      </w:pPr>
      <w:r>
        <w:t xml:space="preserve">Krenek </w:t>
      </w:r>
      <w:r w:rsidR="00011F13">
        <w:t xml:space="preserve">vermischt </w:t>
      </w:r>
      <w:r w:rsidR="00667F17">
        <w:t>an dieser Stelle zwei biographische Fakten</w:t>
      </w:r>
      <w:r w:rsidR="00011F13">
        <w:t xml:space="preserve">, ohne dass der Leser es </w:t>
      </w:r>
      <w:r w:rsidR="0068798D">
        <w:t xml:space="preserve">zu </w:t>
      </w:r>
      <w:r w:rsidR="00011F13">
        <w:t xml:space="preserve">erkennen </w:t>
      </w:r>
      <w:r w:rsidR="0068798D">
        <w:t>vermag</w:t>
      </w:r>
      <w:r w:rsidR="00667F17">
        <w:t xml:space="preserve">. </w:t>
      </w:r>
      <w:r w:rsidR="00011F13">
        <w:t>Er</w:t>
      </w:r>
      <w:r>
        <w:t xml:space="preserve"> unternahm </w:t>
      </w:r>
      <w:r>
        <w:rPr>
          <w:i/>
        </w:rPr>
        <w:t xml:space="preserve">zwei </w:t>
      </w:r>
      <w:r w:rsidRPr="0068798D">
        <w:t>Reisen</w:t>
      </w:r>
      <w:r>
        <w:t xml:space="preserve"> in die USA: die erste im Oktober 1937 </w:t>
      </w:r>
      <w:r w:rsidR="00667F17">
        <w:t>– sie wird hier angesprochen – u</w:t>
      </w:r>
      <w:r w:rsidR="00C12217">
        <w:t xml:space="preserve">nd </w:t>
      </w:r>
      <w:r w:rsidR="005F3A6F">
        <w:t xml:space="preserve">die </w:t>
      </w:r>
      <w:r w:rsidR="00C12217">
        <w:t xml:space="preserve">zweite </w:t>
      </w:r>
      <w:r w:rsidR="00C12217" w:rsidRPr="00E55277">
        <w:t>im August 1938</w:t>
      </w:r>
      <w:r w:rsidR="00C12217" w:rsidRPr="005F3A6F">
        <w:t>, nach</w:t>
      </w:r>
      <w:r w:rsidR="00C12217">
        <w:t xml:space="preserve"> dem „Anschluss“</w:t>
      </w:r>
      <w:r w:rsidR="00667F17">
        <w:t xml:space="preserve"> Österreichs</w:t>
      </w:r>
      <w:r w:rsidR="00C12217">
        <w:t xml:space="preserve">. </w:t>
      </w:r>
      <w:r w:rsidR="00667F17" w:rsidRPr="00667F17">
        <w:rPr>
          <w:i/>
        </w:rPr>
        <w:t>Erst mit der zweiten Reise begann das Exil</w:t>
      </w:r>
      <w:r w:rsidR="00E55277">
        <w:rPr>
          <w:i/>
        </w:rPr>
        <w:t xml:space="preserve">, </w:t>
      </w:r>
      <w:r w:rsidR="00E55277">
        <w:t>und entsprechend hat Krenek den Sachverhalt auch in den Briefen an Friedrich T. Gubler beschrieben</w:t>
      </w:r>
      <w:r w:rsidR="00667F17">
        <w:t>.</w:t>
      </w:r>
      <w:r w:rsidR="00E55277">
        <w:rPr>
          <w:rStyle w:val="Funotenzeichen"/>
        </w:rPr>
        <w:footnoteReference w:id="19"/>
      </w:r>
      <w:r w:rsidR="00667F17">
        <w:t xml:space="preserve"> Zuvor hatte Krenek keinen Grund, Österreich zu verlassen. Er war ein überzeugter Anhänger Schuschniggs und der „Vaterländ</w:t>
      </w:r>
      <w:r w:rsidR="00667F17">
        <w:t>i</w:t>
      </w:r>
      <w:r w:rsidR="00667F17">
        <w:t>schen Front“ und befürwortete den klerikal-faschistischen Staat.</w:t>
      </w:r>
      <w:r w:rsidR="00260BC5">
        <w:rPr>
          <w:rStyle w:val="Funotenzeichen"/>
        </w:rPr>
        <w:footnoteReference w:id="20"/>
      </w:r>
      <w:r w:rsidR="00667F17">
        <w:t xml:space="preserve"> Indem der Akzent auf die </w:t>
      </w:r>
      <w:r w:rsidR="00AA13BD">
        <w:t>Abreise im „Oktober 1937“ gelegt wird, wird d</w:t>
      </w:r>
      <w:r w:rsidR="00667F17">
        <w:t xml:space="preserve">ieser Sachverhalt </w:t>
      </w:r>
      <w:r w:rsidR="00AA13BD">
        <w:t>in den Hintergrund gerückt.</w:t>
      </w:r>
      <w:r w:rsidR="00667F17">
        <w:t xml:space="preserve"> </w:t>
      </w:r>
      <w:r w:rsidR="00AA13BD">
        <w:t xml:space="preserve">– Ein ähnlicher Kunstgriff ist auch an anderer Stelle zu verzeichnen. </w:t>
      </w:r>
      <w:r w:rsidR="00E56762">
        <w:t xml:space="preserve">Das 5. Kapitels (S. 781) </w:t>
      </w:r>
      <w:r w:rsidR="00AA13BD">
        <w:t>setzt</w:t>
      </w:r>
      <w:r w:rsidR="00E56762">
        <w:t xml:space="preserve"> mit einer auffälligen Prolepse</w:t>
      </w:r>
      <w:r w:rsidR="00AA13BD">
        <w:t xml:space="preserve"> ein:</w:t>
      </w:r>
      <w:r w:rsidR="00E56762">
        <w:t xml:space="preserve"> einem Sprung aus dem Jahr 1928 in das Jahr 1951, </w:t>
      </w:r>
      <w:r w:rsidR="00AA13BD">
        <w:t xml:space="preserve">in </w:t>
      </w:r>
      <w:r w:rsidR="00E56762">
        <w:t>die Erzählzeit</w:t>
      </w:r>
      <w:r w:rsidR="00604CEA">
        <w:t xml:space="preserve">. </w:t>
      </w:r>
      <w:r w:rsidR="00E56762">
        <w:t xml:space="preserve">Das vorangehende Kapitel hatte mit der </w:t>
      </w:r>
      <w:r w:rsidR="00E56762">
        <w:rPr>
          <w:i/>
        </w:rPr>
        <w:t>Jonny</w:t>
      </w:r>
      <w:r w:rsidR="00E56762">
        <w:t xml:space="preserve">-Premiere, der </w:t>
      </w:r>
      <w:r w:rsidR="007D444E">
        <w:t>zweiten Ehe</w:t>
      </w:r>
      <w:r w:rsidR="00E56762">
        <w:t xml:space="preserve"> </w:t>
      </w:r>
      <w:r w:rsidR="007D444E">
        <w:t>(</w:t>
      </w:r>
      <w:r w:rsidR="00E56762">
        <w:t>mit Berta Herrmann</w:t>
      </w:r>
      <w:r w:rsidR="007D444E">
        <w:t>)</w:t>
      </w:r>
      <w:r w:rsidR="00E56762">
        <w:t xml:space="preserve"> und der Rückkehr nach Wien geendet. Indem unmittelbar anschließend auf das </w:t>
      </w:r>
      <w:r w:rsidR="00E56762" w:rsidRPr="00011F13">
        <w:rPr>
          <w:i/>
        </w:rPr>
        <w:t>Scheitern der Ehe</w:t>
      </w:r>
      <w:r w:rsidR="00E56762">
        <w:t xml:space="preserve"> mit Berta Herrmann hingewiesen wird, gewinnt der „Abschied von Wien“ zugleich die Bedeutung </w:t>
      </w:r>
      <w:r w:rsidR="007D444E">
        <w:t xml:space="preserve">auch </w:t>
      </w:r>
      <w:r w:rsidR="00E56762">
        <w:t xml:space="preserve">eines </w:t>
      </w:r>
      <w:r w:rsidR="00E56762" w:rsidRPr="00AA13BD">
        <w:rPr>
          <w:i/>
        </w:rPr>
        <w:t>persönlichen</w:t>
      </w:r>
      <w:r w:rsidR="00E56762">
        <w:t xml:space="preserve"> Scheiterns. </w:t>
      </w:r>
      <w:r w:rsidR="00AA13BD">
        <w:rPr>
          <w:i/>
        </w:rPr>
        <w:t xml:space="preserve">Die Anklage gegen das Dritte Reich </w:t>
      </w:r>
      <w:r w:rsidR="00AA13BD">
        <w:t xml:space="preserve">verwandelt sich auf diese Weise unter der Hand in eine </w:t>
      </w:r>
      <w:r w:rsidR="00E56762">
        <w:rPr>
          <w:i/>
        </w:rPr>
        <w:t>Selbstanklage</w:t>
      </w:r>
      <w:r w:rsidR="00E56762">
        <w:t>.</w:t>
      </w:r>
    </w:p>
    <w:p w:rsidR="00E56762" w:rsidRDefault="00E56762" w:rsidP="00A15E2E">
      <w:pPr>
        <w:spacing w:after="0"/>
        <w:jc w:val="both"/>
      </w:pPr>
    </w:p>
    <w:p w:rsidR="00E56762" w:rsidRDefault="00E56762" w:rsidP="00A15E2E">
      <w:pPr>
        <w:spacing w:after="0"/>
        <w:jc w:val="both"/>
        <w:rPr>
          <w:b/>
        </w:rPr>
      </w:pPr>
      <w:r>
        <w:rPr>
          <w:b/>
        </w:rPr>
        <w:t>Invektiven, Selbstentblößungen, antisemitische Charakteristiken</w:t>
      </w:r>
    </w:p>
    <w:p w:rsidR="00E56762" w:rsidRDefault="00E56762" w:rsidP="00EF00B2">
      <w:pPr>
        <w:spacing w:after="0"/>
        <w:jc w:val="both"/>
      </w:pPr>
      <w:r>
        <w:t xml:space="preserve">Wie </w:t>
      </w:r>
      <w:r w:rsidR="00AA13BD">
        <w:t xml:space="preserve">verhält </w:t>
      </w:r>
      <w:r>
        <w:t xml:space="preserve">es </w:t>
      </w:r>
      <w:r w:rsidR="00AA13BD">
        <w:t xml:space="preserve">sich </w:t>
      </w:r>
      <w:r>
        <w:t xml:space="preserve">mit </w:t>
      </w:r>
      <w:r w:rsidR="00260BC5">
        <w:t xml:space="preserve">den </w:t>
      </w:r>
      <w:r>
        <w:t xml:space="preserve">von </w:t>
      </w:r>
      <w:r w:rsidR="00AA13BD">
        <w:t xml:space="preserve">Dieter </w:t>
      </w:r>
      <w:r>
        <w:t>Hildebrandt apostrophierten „Peinlichkeiten“ und „Selbstentblößungen“?</w:t>
      </w:r>
      <w:r w:rsidR="00AA13BD">
        <w:t xml:space="preserve"> – W</w:t>
      </w:r>
      <w:r>
        <w:t>er den Blick auf diesen Aspekt richtet, stößt wiederholt auf Une</w:t>
      </w:r>
      <w:r>
        <w:t>r</w:t>
      </w:r>
      <w:r>
        <w:t xml:space="preserve">freuliches. Immer wieder wird der distanzierte, objektivierende Stil, der die Autobiographie </w:t>
      </w:r>
      <w:r w:rsidR="00AA13BD">
        <w:t>über</w:t>
      </w:r>
      <w:r>
        <w:t xml:space="preserve"> weite</w:t>
      </w:r>
      <w:r w:rsidR="00AA13BD">
        <w:t xml:space="preserve"> Streck</w:t>
      </w:r>
      <w:r>
        <w:t>en auszeichnet, durch Vulgarismen und arrogante Entgleisungen unterbr</w:t>
      </w:r>
      <w:r>
        <w:t>o</w:t>
      </w:r>
      <w:r>
        <w:t xml:space="preserve">chen. Krenek formuliert </w:t>
      </w:r>
      <w:r w:rsidR="00EF00B2">
        <w:t>hier</w:t>
      </w:r>
      <w:r>
        <w:t xml:space="preserve"> in eitlem, herabsetzendem Duktus. Er skizziert Freunde und B</w:t>
      </w:r>
      <w:r>
        <w:t>e</w:t>
      </w:r>
      <w:r>
        <w:t xml:space="preserve">kannte mit ätzender Schärfe und fast schon manieristischer Anmaßung. </w:t>
      </w:r>
      <w:r w:rsidR="00EF00B2">
        <w:t>– Z</w:t>
      </w:r>
      <w:r>
        <w:t xml:space="preserve">wei Passagen: eine Bemerkung über seinen Lehrer Schreker und eine weitere über </w:t>
      </w:r>
      <w:r w:rsidR="00EF00B2">
        <w:t>Kreneks</w:t>
      </w:r>
      <w:r>
        <w:t xml:space="preserve"> musikalischen Ko</w:t>
      </w:r>
      <w:r>
        <w:t>n</w:t>
      </w:r>
      <w:r>
        <w:t xml:space="preserve">kurrenten Hindemith, </w:t>
      </w:r>
      <w:r w:rsidR="00A55CF5">
        <w:t>sind charakteristisch für diese</w:t>
      </w:r>
      <w:r w:rsidR="00EF00B2">
        <w:t>s</w:t>
      </w:r>
      <w:r w:rsidR="00A55CF5">
        <w:t xml:space="preserve"> Vorgehen</w:t>
      </w:r>
      <w:r>
        <w:t>:</w:t>
      </w:r>
    </w:p>
    <w:p w:rsidR="00E56762" w:rsidRDefault="00E56762" w:rsidP="00A15E2E">
      <w:pPr>
        <w:spacing w:after="0"/>
        <w:ind w:left="1134"/>
        <w:jc w:val="both"/>
      </w:pPr>
      <w:r>
        <w:t xml:space="preserve">„Die Musik, in die Schreker seine </w:t>
      </w:r>
      <w:r>
        <w:rPr>
          <w:i/>
        </w:rPr>
        <w:t>Tagträume einer verlängerten Pubertät</w:t>
      </w:r>
      <w:r>
        <w:t xml:space="preserve"> kleid</w:t>
      </w:r>
      <w:r>
        <w:t>e</w:t>
      </w:r>
      <w:r>
        <w:t>te, war dementsprechend schwelgerisch, von Klangfülle übersättigt, eine Art au</w:t>
      </w:r>
      <w:r>
        <w:t>f</w:t>
      </w:r>
      <w:r>
        <w:t>gebauschter Kreuzung von Debussy und Puccini mit einer Spur von modernist</w:t>
      </w:r>
      <w:r>
        <w:t>i</w:t>
      </w:r>
      <w:r>
        <w:t>schem Wiener Raffinement“ (S. 160; Hervorhebung – F.T.).</w:t>
      </w:r>
    </w:p>
    <w:p w:rsidR="00E56762" w:rsidRDefault="00E56762" w:rsidP="00A15E2E">
      <w:pPr>
        <w:spacing w:after="0"/>
        <w:ind w:left="1134"/>
        <w:jc w:val="both"/>
      </w:pPr>
      <w:r>
        <w:lastRenderedPageBreak/>
        <w:t>„Ich betrachtete ihn [Hindemith] wie einen sehr tüchtigen, aber derben und ung</w:t>
      </w:r>
      <w:r>
        <w:t>e</w:t>
      </w:r>
      <w:r>
        <w:t xml:space="preserve">hobelten Schulkameraden, </w:t>
      </w:r>
      <w:r>
        <w:rPr>
          <w:i/>
        </w:rPr>
        <w:t>der zwei Klassen höher war als ich</w:t>
      </w:r>
      <w:r>
        <w:t>. Vor seinem Kö</w:t>
      </w:r>
      <w:r>
        <w:t>n</w:t>
      </w:r>
      <w:r>
        <w:t>nen und seiner Leistungsfähigkeit hatte ich gebührenden Respekt, aber gleichze</w:t>
      </w:r>
      <w:r>
        <w:t>i</w:t>
      </w:r>
      <w:r>
        <w:t xml:space="preserve">tig hatte ich das Gefühl, daß ich ihm </w:t>
      </w:r>
      <w:r>
        <w:rPr>
          <w:i/>
        </w:rPr>
        <w:t>in den subtileren Angelegenheiten</w:t>
      </w:r>
      <w:r>
        <w:t xml:space="preserve"> </w:t>
      </w:r>
      <w:r w:rsidRPr="005F3A6F">
        <w:rPr>
          <w:i/>
        </w:rPr>
        <w:t xml:space="preserve">der Kultur und des Geistes </w:t>
      </w:r>
      <w:r>
        <w:t xml:space="preserve">überlegen war, und ich dachte, er müsse gespürt haben, dass ich dieses Gefühl hatte, </w:t>
      </w:r>
      <w:r>
        <w:rPr>
          <w:i/>
        </w:rPr>
        <w:t>und das tat mir leid und er mir auch</w:t>
      </w:r>
      <w:r>
        <w:t>, und auch, daß ich es nicht ändern konnte [...]. Ich kann durchaus nicht sagen, ob ihm all diese Ve</w:t>
      </w:r>
      <w:r>
        <w:t>r</w:t>
      </w:r>
      <w:r>
        <w:t xml:space="preserve">wicklungen bewußt waren, und ich neige natürlich dazu, </w:t>
      </w:r>
      <w:r>
        <w:rPr>
          <w:i/>
        </w:rPr>
        <w:t>seinen Verstand als zu primitiv darzustellen, als daß er solche feinen psychologischen Nuancen hätte einschätzen können</w:t>
      </w:r>
      <w:r>
        <w:t xml:space="preserve">, aber ich kann mich irren, </w:t>
      </w:r>
      <w:r>
        <w:rPr>
          <w:i/>
        </w:rPr>
        <w:t>und es mag mehr dahinterstecken</w:t>
      </w:r>
      <w:r>
        <w:t>, als man auf den ersten Blick sieht“ (S. 332 f.; Hervorhebungen – F.T.)</w:t>
      </w:r>
    </w:p>
    <w:p w:rsidR="00E56762" w:rsidRDefault="00E56762" w:rsidP="00A15E2E">
      <w:pPr>
        <w:spacing w:after="0"/>
        <w:jc w:val="both"/>
      </w:pPr>
      <w:r>
        <w:t xml:space="preserve">Da Krenek, wie </w:t>
      </w:r>
      <w:r w:rsidR="00011F13">
        <w:t>sein</w:t>
      </w:r>
      <w:r>
        <w:t>e Aufsätze und Rezensionen zeigen, über ein eminentes Sprach- und Sti</w:t>
      </w:r>
      <w:r>
        <w:t>l</w:t>
      </w:r>
      <w:r>
        <w:t>gefühl verfügt, ist es keine Frage, dass die Wahl der Stillage</w:t>
      </w:r>
      <w:r w:rsidR="008671F4">
        <w:t xml:space="preserve"> wie</w:t>
      </w:r>
      <w:r>
        <w:t xml:space="preserve"> </w:t>
      </w:r>
      <w:r w:rsidR="005F3A6F">
        <w:t xml:space="preserve">des </w:t>
      </w:r>
      <w:r>
        <w:t>Kontexte</w:t>
      </w:r>
      <w:r w:rsidR="005F3A6F">
        <w:t>s, in dem die Urteile stehen,</w:t>
      </w:r>
      <w:r>
        <w:t xml:space="preserve"> mit Absicht gesch</w:t>
      </w:r>
      <w:r w:rsidR="008671F4">
        <w:t>ie</w:t>
      </w:r>
      <w:r>
        <w:t xml:space="preserve">ht. Krenek </w:t>
      </w:r>
      <w:r w:rsidR="00D4460A">
        <w:t xml:space="preserve">will </w:t>
      </w:r>
      <w:r>
        <w:t xml:space="preserve">andere demaskieren, </w:t>
      </w:r>
      <w:r w:rsidR="00D4460A">
        <w:t>kompromittiert sich aber selbst.</w:t>
      </w:r>
    </w:p>
    <w:p w:rsidR="00E56762" w:rsidRDefault="00D4460A" w:rsidP="00A15E2E">
      <w:pPr>
        <w:spacing w:after="0"/>
        <w:ind w:firstLine="708"/>
        <w:jc w:val="both"/>
      </w:pPr>
      <w:r>
        <w:t xml:space="preserve">Krenek scheut nicht vor </w:t>
      </w:r>
      <w:r w:rsidR="00E56762">
        <w:t>sexuellen Denunziation</w:t>
      </w:r>
      <w:r>
        <w:t>en zurück</w:t>
      </w:r>
      <w:r w:rsidR="00E56762">
        <w:t xml:space="preserve"> – etwa, wenn </w:t>
      </w:r>
      <w:r>
        <w:t>er</w:t>
      </w:r>
      <w:r w:rsidR="00E56762">
        <w:t xml:space="preserve"> die Erinn</w:t>
      </w:r>
      <w:r w:rsidR="00E56762">
        <w:t>e</w:t>
      </w:r>
      <w:r w:rsidR="00E56762">
        <w:t>rung an seine erste Frau</w:t>
      </w:r>
      <w:r w:rsidR="005233DD">
        <w:t xml:space="preserve"> </w:t>
      </w:r>
      <w:r w:rsidR="00E56762">
        <w:t xml:space="preserve">mit der Erwähnung der gewiss problematischen Gestalt </w:t>
      </w:r>
      <w:r w:rsidR="005233DD">
        <w:t>ihrer Mutter</w:t>
      </w:r>
      <w:r w:rsidR="00E56762">
        <w:t xml:space="preserve"> Alma Mahler-Werfel verbindet, dabei </w:t>
      </w:r>
      <w:r w:rsidR="005233DD">
        <w:t>– w</w:t>
      </w:r>
      <w:r w:rsidR="00E56762">
        <w:t xml:space="preserve">ie er </w:t>
      </w:r>
      <w:r w:rsidR="005233DD">
        <w:t>suggerier</w:t>
      </w:r>
      <w:r w:rsidR="00E56762">
        <w:t>t: entschuldigend</w:t>
      </w:r>
      <w:r w:rsidR="005233DD">
        <w:t xml:space="preserve"> – die im Hause herrschende Libertinage</w:t>
      </w:r>
      <w:r w:rsidR="008671F4">
        <w:t>, aber ebenso</w:t>
      </w:r>
      <w:r w:rsidR="005233DD">
        <w:t xml:space="preserve"> d</w:t>
      </w:r>
      <w:r w:rsidR="00E56762">
        <w:t xml:space="preserve">as „jüdische Blut“ </w:t>
      </w:r>
      <w:r w:rsidR="00E56762" w:rsidRPr="001C3F31">
        <w:rPr>
          <w:i/>
        </w:rPr>
        <w:t>Gustav Mahlers</w:t>
      </w:r>
      <w:r w:rsidR="00E56762">
        <w:t xml:space="preserve"> ins Spiel bringt: </w:t>
      </w:r>
    </w:p>
    <w:p w:rsidR="00E56762" w:rsidRDefault="00E56762" w:rsidP="00A15E2E">
      <w:pPr>
        <w:spacing w:after="0"/>
        <w:ind w:left="1134"/>
        <w:jc w:val="both"/>
      </w:pPr>
      <w:r>
        <w:t>„</w:t>
      </w:r>
      <w:r>
        <w:rPr>
          <w:i/>
        </w:rPr>
        <w:t>Es mag sein</w:t>
      </w:r>
      <w:r>
        <w:t xml:space="preserve">, daß das jüdische Blut, das Anna von ihrem Vater geerbt hatte – ihre Mutter war so </w:t>
      </w:r>
      <w:r w:rsidR="008E395A">
        <w:t>‚</w:t>
      </w:r>
      <w:r>
        <w:t>arisch</w:t>
      </w:r>
      <w:r w:rsidR="008E395A">
        <w:t>‘</w:t>
      </w:r>
      <w:r>
        <w:t xml:space="preserve"> </w:t>
      </w:r>
      <w:r>
        <w:rPr>
          <w:i/>
        </w:rPr>
        <w:t>wie nur möglich</w:t>
      </w:r>
      <w:r>
        <w:t xml:space="preserve"> –, die vorzeitige Reife bewirkt hatte, die </w:t>
      </w:r>
      <w:r>
        <w:rPr>
          <w:i/>
        </w:rPr>
        <w:t>bei Orientalen gewöhnlich zu finden ist</w:t>
      </w:r>
      <w:r>
        <w:t xml:space="preserve">. Die Atmosphäre des Hauses war zudem nach Mahlers Hinscheiden sexuell höchst stimulierend, </w:t>
      </w:r>
      <w:r>
        <w:rPr>
          <w:i/>
        </w:rPr>
        <w:t>um es vorsichtig ausz</w:t>
      </w:r>
      <w:r>
        <w:rPr>
          <w:i/>
        </w:rPr>
        <w:t>u</w:t>
      </w:r>
      <w:r>
        <w:rPr>
          <w:i/>
        </w:rPr>
        <w:t>drücken</w:t>
      </w:r>
      <w:r>
        <w:t>. Fast noch im Kindesalter schien Anna die Gewohnheit entwickelt zu h</w:t>
      </w:r>
      <w:r>
        <w:t>a</w:t>
      </w:r>
      <w:r>
        <w:t xml:space="preserve">ben, sich in die Liebhaber ihrer Mutter zu verlieben, </w:t>
      </w:r>
      <w:r>
        <w:rPr>
          <w:i/>
        </w:rPr>
        <w:t>deren es nicht wenige gab</w:t>
      </w:r>
      <w:r>
        <w:t>“ (S. 393, Hervorhebung – F.T.)</w:t>
      </w:r>
      <w:r w:rsidR="008E395A">
        <w:t>.</w:t>
      </w:r>
    </w:p>
    <w:p w:rsidR="00E56762" w:rsidRDefault="00E56762" w:rsidP="00A15E2E">
      <w:pPr>
        <w:spacing w:after="0"/>
        <w:jc w:val="both"/>
      </w:pPr>
      <w:r>
        <w:t xml:space="preserve">Das intellektuelle </w:t>
      </w:r>
      <w:r w:rsidR="008671F4">
        <w:t>N</w:t>
      </w:r>
      <w:r>
        <w:t xml:space="preserve">iveau regrediert; </w:t>
      </w:r>
      <w:r w:rsidR="005233DD">
        <w:t>Krenek</w:t>
      </w:r>
      <w:r>
        <w:t xml:space="preserve"> operiert mit zielgerichteten Tabuverletzungen.</w:t>
      </w:r>
      <w:r w:rsidR="00E71581">
        <w:rPr>
          <w:rStyle w:val="Funotenzeichen"/>
        </w:rPr>
        <w:footnoteReference w:id="21"/>
      </w:r>
    </w:p>
    <w:p w:rsidR="00E56762" w:rsidRDefault="005E7082" w:rsidP="00A15E2E">
      <w:pPr>
        <w:spacing w:after="0"/>
        <w:ind w:firstLine="708"/>
        <w:jc w:val="both"/>
      </w:pPr>
      <w:r>
        <w:t>Bei der Beschreibung prominenter Bekannter rückt Krenek m</w:t>
      </w:r>
      <w:r w:rsidR="00E56762">
        <w:t xml:space="preserve">it bestürzender Arroganz physische oder physiognomische Merkmale in den Vordergrund. Die Art und Weise, </w:t>
      </w:r>
      <w:r w:rsidR="00106693">
        <w:t>wie er</w:t>
      </w:r>
      <w:r w:rsidR="00E56762">
        <w:t xml:space="preserve"> </w:t>
      </w:r>
      <w:r w:rsidR="00106693">
        <w:t xml:space="preserve">dabei </w:t>
      </w:r>
      <w:r w:rsidR="00E56762">
        <w:t>mit Neben- und Untertönen spielt, ist infam</w:t>
      </w:r>
      <w:r w:rsidR="008E395A">
        <w:t xml:space="preserve">, </w:t>
      </w:r>
      <w:r w:rsidR="00106693">
        <w:t>zumal</w:t>
      </w:r>
      <w:r w:rsidR="008E395A">
        <w:t xml:space="preserve"> </w:t>
      </w:r>
      <w:r w:rsidR="00106693">
        <w:t xml:space="preserve">er </w:t>
      </w:r>
      <w:r w:rsidR="008E395A">
        <w:t xml:space="preserve">sich </w:t>
      </w:r>
      <w:r w:rsidR="00106693">
        <w:t>Anschein gibt, a</w:t>
      </w:r>
      <w:r w:rsidR="008671F4">
        <w:t xml:space="preserve">ls würdige er unvoreingenommen </w:t>
      </w:r>
      <w:r w:rsidR="00106693">
        <w:t xml:space="preserve">das musikalische Können des Betreffenden. Ein Beispiel ist das Porträt des </w:t>
      </w:r>
      <w:r w:rsidR="00E56762">
        <w:t>Pianisten Walter Gieseking:</w:t>
      </w:r>
    </w:p>
    <w:p w:rsidR="00E56762" w:rsidRDefault="00E56762" w:rsidP="00A15E2E">
      <w:pPr>
        <w:spacing w:after="0"/>
        <w:ind w:left="1134"/>
        <w:jc w:val="both"/>
      </w:pPr>
      <w:r>
        <w:t xml:space="preserve">„Der korpulente Mann </w:t>
      </w:r>
      <w:r>
        <w:rPr>
          <w:i/>
        </w:rPr>
        <w:t>mit dem nahezu idiotischen Gesichtsausdruck</w:t>
      </w:r>
      <w:r>
        <w:t xml:space="preserve"> war eine recht paradoxe Erscheinung</w:t>
      </w:r>
      <w:r w:rsidR="008E395A">
        <w:t>, denn niemand hätte geglaubt, daß dieser phlegm</w:t>
      </w:r>
      <w:r w:rsidR="008E395A">
        <w:t>a</w:t>
      </w:r>
      <w:r w:rsidR="008E395A">
        <w:t>tisch aussehende Teutone bei der Darbietung der morbiden, eleganten, pianist</w:t>
      </w:r>
      <w:r w:rsidR="008E395A">
        <w:t>i</w:t>
      </w:r>
      <w:r w:rsidR="008E395A">
        <w:t xml:space="preserve">schen Träume Debussys und Ravels eine fast einzigartige </w:t>
      </w:r>
      <w:r w:rsidR="00790B4C">
        <w:t>Z</w:t>
      </w:r>
      <w:r w:rsidR="008E395A">
        <w:t xml:space="preserve">artheit und </w:t>
      </w:r>
      <w:r w:rsidR="009C67A3">
        <w:t>Empfin</w:t>
      </w:r>
      <w:r w:rsidR="009C67A3">
        <w:t>d</w:t>
      </w:r>
      <w:r w:rsidR="009C67A3">
        <w:t xml:space="preserve">samkeit an den Tag legen würde. Seine phänomenale Musikalität war etwas wie ein unbewußter Wesenszug. </w:t>
      </w:r>
      <w:r w:rsidR="008E395A">
        <w:t>Ich erinnere mich, daß ich ihn einige Jahre vorher bei Sch</w:t>
      </w:r>
      <w:r w:rsidR="00106693">
        <w:t>r</w:t>
      </w:r>
      <w:r w:rsidR="008E395A">
        <w:t>eker in Berlin kennengelernt hatte,</w:t>
      </w:r>
      <w:r>
        <w:t xml:space="preserve"> als er zum Erstaunen der Zuschauer </w:t>
      </w:r>
      <w:r>
        <w:rPr>
          <w:i/>
        </w:rPr>
        <w:t xml:space="preserve">einige </w:t>
      </w:r>
      <w:r>
        <w:rPr>
          <w:i/>
        </w:rPr>
        <w:lastRenderedPageBreak/>
        <w:t>komplizierte moderne Stücke</w:t>
      </w:r>
      <w:r>
        <w:t xml:space="preserve"> vom Blatt spielte, </w:t>
      </w:r>
      <w:r>
        <w:rPr>
          <w:i/>
        </w:rPr>
        <w:t>wobei er einen noch idiotischeren Gesichtsausdruck aufsetzte als sonst</w:t>
      </w:r>
      <w:r>
        <w:t xml:space="preserve"> [...]“ (</w:t>
      </w:r>
      <w:r w:rsidR="00B02FA7">
        <w:t xml:space="preserve">S. </w:t>
      </w:r>
      <w:r>
        <w:t>624; Hervorhebung – F.T.)</w:t>
      </w:r>
    </w:p>
    <w:p w:rsidR="00D86689" w:rsidRDefault="00D86689" w:rsidP="00A15E2E">
      <w:pPr>
        <w:spacing w:after="0"/>
        <w:jc w:val="both"/>
      </w:pPr>
      <w:r>
        <w:t xml:space="preserve">Über </w:t>
      </w:r>
      <w:r w:rsidR="00E50987">
        <w:t>H</w:t>
      </w:r>
      <w:r w:rsidR="00E56762">
        <w:t xml:space="preserve">ermann Scherchen </w:t>
      </w:r>
      <w:r>
        <w:t>spricht Krenek in folgender Form:</w:t>
      </w:r>
    </w:p>
    <w:p w:rsidR="00D86689" w:rsidRDefault="00D86689" w:rsidP="00845597">
      <w:pPr>
        <w:spacing w:after="0"/>
        <w:ind w:left="1134"/>
        <w:jc w:val="both"/>
      </w:pPr>
      <w:r>
        <w:t xml:space="preserve">„Scherchen ist immer ein Mann gewesen, für den Bewunderung und Sympathie meinerseits </w:t>
      </w:r>
      <w:r w:rsidRPr="00E50987">
        <w:rPr>
          <w:i/>
        </w:rPr>
        <w:t>in direktem Verhältnis zu der Entfernung zwischen uns</w:t>
      </w:r>
      <w:r>
        <w:t xml:space="preserve"> zunahmen. Er hatte in einen der kleineren [!] Berliner Orchester Bratsche gespielt, als seine A</w:t>
      </w:r>
      <w:r>
        <w:t>m</w:t>
      </w:r>
      <w:r>
        <w:t xml:space="preserve">bition, Dirigent zu werden, ihn veranlaßte, sein Interesse an moderner Musik als Vehikel zu benutzen, weil er auf diesem Gebiet </w:t>
      </w:r>
      <w:r w:rsidRPr="00E50987">
        <w:rPr>
          <w:i/>
        </w:rPr>
        <w:t>ohne große Konkurrenz weite</w:t>
      </w:r>
      <w:r w:rsidRPr="00E50987">
        <w:rPr>
          <w:i/>
        </w:rPr>
        <w:t>r</w:t>
      </w:r>
      <w:r w:rsidRPr="00E50987">
        <w:rPr>
          <w:i/>
        </w:rPr>
        <w:t>kommen konnte</w:t>
      </w:r>
      <w:r>
        <w:t>.“ (S. 347</w:t>
      </w:r>
      <w:r w:rsidR="00E50987">
        <w:t>, Hervorhebung – F.T.</w:t>
      </w:r>
      <w:r>
        <w:t>)</w:t>
      </w:r>
    </w:p>
    <w:p w:rsidR="00E56762" w:rsidRDefault="00E50987" w:rsidP="00A15E2E">
      <w:pPr>
        <w:spacing w:after="0"/>
        <w:jc w:val="both"/>
      </w:pPr>
      <w:r>
        <w:t>Krenek</w:t>
      </w:r>
      <w:r w:rsidR="00845597">
        <w:t xml:space="preserve"> stellt </w:t>
      </w:r>
      <w:r w:rsidR="00E56762">
        <w:t xml:space="preserve">Scherchen </w:t>
      </w:r>
      <w:r>
        <w:t xml:space="preserve">auf unappetitliche Weise </w:t>
      </w:r>
      <w:r w:rsidR="00E56762">
        <w:t>bloß:</w:t>
      </w:r>
    </w:p>
    <w:p w:rsidR="00E56762" w:rsidRDefault="00E56762" w:rsidP="00A15E2E">
      <w:pPr>
        <w:spacing w:after="0"/>
        <w:ind w:left="1134"/>
        <w:jc w:val="both"/>
      </w:pPr>
      <w:r>
        <w:t>„Er war ein alle überragender, hochgewachsener, Mann, der stark schwitzte, und auf dem Podium begann er zu schwitzen, bevor er noch zum ersten Mal den Tak</w:t>
      </w:r>
      <w:r>
        <w:t>t</w:t>
      </w:r>
      <w:r>
        <w:t>stock gehoben hatte</w:t>
      </w:r>
      <w:r w:rsidR="00845597">
        <w:t>. So kam es, daß er während eines Konzerts verschiedene St</w:t>
      </w:r>
      <w:r w:rsidR="00845597">
        <w:t>a</w:t>
      </w:r>
      <w:r w:rsidR="00845597">
        <w:t>dien kompletter Auflösung durchmachte, was einen mehrmaligen Kleiderwechsel mit sich brachte. Diese Prozedur ging mehr oder weniger öffentlich vor sich […]. Nachdem ich dieses Benehmen wie</w:t>
      </w:r>
      <w:r w:rsidR="00E50987">
        <w:t>d</w:t>
      </w:r>
      <w:r w:rsidR="00845597">
        <w:t>erholt beobachtet und widerwillig die Details seiner Anatomie betrachtet hatte, konnte ich die sonderbare Macht, mit der er eine beträchtliche Anzahl von Frauen jeder Art anzog, einfach nicht verstehen</w:t>
      </w:r>
      <w:r>
        <w:t>“ (</w:t>
      </w:r>
      <w:r w:rsidR="00B02FA7">
        <w:t xml:space="preserve">S. </w:t>
      </w:r>
      <w:r>
        <w:t>347</w:t>
      </w:r>
      <w:r w:rsidR="00845597">
        <w:t xml:space="preserve"> f.</w:t>
      </w:r>
      <w:r>
        <w:t>).</w:t>
      </w:r>
    </w:p>
    <w:p w:rsidR="00790B4C" w:rsidRDefault="00E56762" w:rsidP="00A15E2E">
      <w:pPr>
        <w:spacing w:after="0"/>
        <w:jc w:val="both"/>
      </w:pPr>
      <w:r>
        <w:t>D</w:t>
      </w:r>
      <w:r w:rsidR="00E50987">
        <w:t>i</w:t>
      </w:r>
      <w:r>
        <w:t xml:space="preserve">e </w:t>
      </w:r>
      <w:r w:rsidR="00FB79BD">
        <w:t>Zitate</w:t>
      </w:r>
      <w:r>
        <w:t xml:space="preserve"> ver</w:t>
      </w:r>
      <w:r w:rsidR="00E50987">
        <w:t>deut</w:t>
      </w:r>
      <w:r>
        <w:t>lich</w:t>
      </w:r>
      <w:r w:rsidR="00FB79BD">
        <w:t>en</w:t>
      </w:r>
      <w:r>
        <w:t xml:space="preserve">, weshalb </w:t>
      </w:r>
      <w:r w:rsidR="00E50987">
        <w:rPr>
          <w:i/>
        </w:rPr>
        <w:t>Im Atem der Zeit</w:t>
      </w:r>
      <w:r>
        <w:t xml:space="preserve"> von den Rezensenten mit so erstaunlicher Zurückhaltung aufgenommen wurde. Wer körperliche Defekte zum Thema macht oder phys</w:t>
      </w:r>
      <w:r>
        <w:t>i</w:t>
      </w:r>
      <w:r>
        <w:t xml:space="preserve">ognomische </w:t>
      </w:r>
      <w:r w:rsidR="00FB79BD">
        <w:t>Besonderheiten</w:t>
      </w:r>
      <w:r>
        <w:t xml:space="preserve"> ausbreitet, verletzt die Gesetze des Anstands. In </w:t>
      </w:r>
      <w:r w:rsidR="00E50987">
        <w:t>Kreneks</w:t>
      </w:r>
      <w:r>
        <w:t xml:space="preserve"> Essays und Aufsätzen, also im publikumsbezogenen Schrifttum, </w:t>
      </w:r>
      <w:r w:rsidR="00845597">
        <w:t xml:space="preserve">finden sich </w:t>
      </w:r>
      <w:r w:rsidR="00E50987">
        <w:t>solche</w:t>
      </w:r>
      <w:r>
        <w:t xml:space="preserve"> Entgleisungen</w:t>
      </w:r>
      <w:r w:rsidR="00845597">
        <w:t xml:space="preserve"> nicht</w:t>
      </w:r>
      <w:r>
        <w:t xml:space="preserve">. Der Stil ist kontrolliert, selbst wo man – aus heutiger Sicht – Ablehnung und Distanz unterstellt. </w:t>
      </w:r>
      <w:r w:rsidR="001C3F31">
        <w:t>Nur in wenig</w:t>
      </w:r>
      <w:r w:rsidR="00FB79BD">
        <w:t>en Fällen</w:t>
      </w:r>
      <w:r w:rsidR="00E50987">
        <w:t xml:space="preserve"> tauchen </w:t>
      </w:r>
      <w:r>
        <w:t>Entgleisungen auf.</w:t>
      </w:r>
      <w:r w:rsidR="00E71581">
        <w:rPr>
          <w:rStyle w:val="Funotenzeichen"/>
        </w:rPr>
        <w:footnoteReference w:id="22"/>
      </w:r>
      <w:r>
        <w:t xml:space="preserve"> Die Tatsache, dass Krenek </w:t>
      </w:r>
      <w:r w:rsidR="00E50987">
        <w:t>sein</w:t>
      </w:r>
      <w:r>
        <w:t xml:space="preserve">e Autobiographie mit einer Sperrfrist versah, belegt, dass </w:t>
      </w:r>
      <w:r w:rsidR="00CF3201">
        <w:t>er</w:t>
      </w:r>
      <w:r>
        <w:t xml:space="preserve"> sich über das von ihm prakt</w:t>
      </w:r>
      <w:r>
        <w:t>i</w:t>
      </w:r>
      <w:r>
        <w:t>zierte herabsetzende Verfahren</w:t>
      </w:r>
      <w:r w:rsidR="00FB79BD">
        <w:t xml:space="preserve"> </w:t>
      </w:r>
      <w:r>
        <w:t xml:space="preserve">im </w:t>
      </w:r>
      <w:r w:rsidR="00E71581">
        <w:t>K</w:t>
      </w:r>
      <w:r>
        <w:t>laren war</w:t>
      </w:r>
      <w:r w:rsidR="00E50987">
        <w:t>.</w:t>
      </w:r>
      <w:r>
        <w:t xml:space="preserve"> </w:t>
      </w:r>
    </w:p>
    <w:p w:rsidR="00E56762" w:rsidRDefault="00240DDF" w:rsidP="00A15E2E">
      <w:pPr>
        <w:spacing w:after="0"/>
        <w:ind w:firstLine="708"/>
        <w:jc w:val="both"/>
      </w:pPr>
      <w:r>
        <w:t>Die</w:t>
      </w:r>
      <w:r w:rsidR="00845597">
        <w:t xml:space="preserve"> </w:t>
      </w:r>
      <w:r>
        <w:t>meisten I</w:t>
      </w:r>
      <w:r w:rsidR="00845597">
        <w:t xml:space="preserve">nvektiven </w:t>
      </w:r>
      <w:r>
        <w:t>zeichnen sich d</w:t>
      </w:r>
      <w:r w:rsidR="00C261C7">
        <w:t>urch scheinbar</w:t>
      </w:r>
      <w:r w:rsidR="00E50987">
        <w:t>e</w:t>
      </w:r>
      <w:r w:rsidR="00C261C7">
        <w:t xml:space="preserve"> Beiläufigkeit </w:t>
      </w:r>
      <w:r>
        <w:t>aus</w:t>
      </w:r>
      <w:r w:rsidR="00E56762">
        <w:t>. Die Vorg</w:t>
      </w:r>
      <w:r w:rsidR="00E56762">
        <w:t>e</w:t>
      </w:r>
      <w:r w:rsidR="00E56762">
        <w:t xml:space="preserve">hensweise </w:t>
      </w:r>
      <w:r w:rsidR="00C261C7">
        <w:t>folg</w:t>
      </w:r>
      <w:r w:rsidR="00E56762">
        <w:t>t ein</w:t>
      </w:r>
      <w:r w:rsidR="00C261C7">
        <w:t>em</w:t>
      </w:r>
      <w:r w:rsidR="00E56762">
        <w:t xml:space="preserve"> </w:t>
      </w:r>
      <w:r>
        <w:t xml:space="preserve">konstanten </w:t>
      </w:r>
      <w:r w:rsidR="00E56762">
        <w:t>Muster</w:t>
      </w:r>
      <w:r w:rsidR="00845597">
        <w:t>:</w:t>
      </w:r>
      <w:r w:rsidR="00E56762">
        <w:t xml:space="preserve"> Zuerst wird </w:t>
      </w:r>
      <w:r w:rsidR="000B0B4F">
        <w:t>der</w:t>
      </w:r>
      <w:r w:rsidR="00E56762">
        <w:t xml:space="preserve"> Name </w:t>
      </w:r>
      <w:r w:rsidR="00C261C7">
        <w:t xml:space="preserve">des Betreffenden </w:t>
      </w:r>
      <w:r w:rsidR="00E56762">
        <w:t xml:space="preserve">genannt, </w:t>
      </w:r>
      <w:r>
        <w:t xml:space="preserve">es folgt </w:t>
      </w:r>
      <w:r w:rsidR="00E56762">
        <w:t xml:space="preserve">die Attributierung „ein Jude aus </w:t>
      </w:r>
      <w:r w:rsidR="00C261C7">
        <w:t>[</w:t>
      </w:r>
      <w:r w:rsidR="00E56762">
        <w:t>...</w:t>
      </w:r>
      <w:r w:rsidR="00C261C7">
        <w:t>]</w:t>
      </w:r>
      <w:r w:rsidR="00E56762">
        <w:t>“</w:t>
      </w:r>
      <w:r w:rsidR="000B0B4F">
        <w:t xml:space="preserve">, </w:t>
      </w:r>
      <w:r w:rsidR="00FC407F">
        <w:t xml:space="preserve">und </w:t>
      </w:r>
      <w:r w:rsidR="000B0B4F">
        <w:t xml:space="preserve">anschließend ein antisemitisches </w:t>
      </w:r>
      <w:r w:rsidR="00C261C7" w:rsidRPr="00C261C7">
        <w:rPr>
          <w:rStyle w:val="Funotenzeichen"/>
        </w:rPr>
        <w:t xml:space="preserve"> </w:t>
      </w:r>
      <w:r w:rsidR="000B0B4F">
        <w:t xml:space="preserve">Stereotyp, </w:t>
      </w:r>
      <w:r w:rsidR="00FC407F">
        <w:t xml:space="preserve">fast immer </w:t>
      </w:r>
      <w:r w:rsidR="000B0B4F">
        <w:t xml:space="preserve">aus </w:t>
      </w:r>
      <w:r w:rsidR="00E56762">
        <w:t>dem Bereich der sexuellen Denunziation</w:t>
      </w:r>
      <w:r w:rsidR="00FC407F">
        <w:t>. In der Autobiographie gibt es davon mindestens 35 relevante Beispiele</w:t>
      </w:r>
      <w:r w:rsidR="00E56762">
        <w:t>:</w:t>
      </w:r>
      <w:r w:rsidR="000B0B4F" w:rsidRPr="000B0B4F">
        <w:rPr>
          <w:rStyle w:val="Funotenzeichen"/>
        </w:rPr>
        <w:t xml:space="preserve"> </w:t>
      </w:r>
    </w:p>
    <w:p w:rsidR="00E56762" w:rsidRDefault="00E56762" w:rsidP="00A15E2E">
      <w:pPr>
        <w:spacing w:after="0"/>
        <w:ind w:left="1134"/>
        <w:jc w:val="both"/>
      </w:pPr>
      <w:r>
        <w:t>„Ich erinnere mich [...] an Victor Gomperz, einen Juden aus Brno (Brünn) [...] und an einen Blöch, einen zynischen Juden,</w:t>
      </w:r>
      <w:r>
        <w:rPr>
          <w:i/>
        </w:rPr>
        <w:t xml:space="preserve"> der sich hauptsächlich für Geschlecht</w:t>
      </w:r>
      <w:r>
        <w:rPr>
          <w:i/>
        </w:rPr>
        <w:t>s</w:t>
      </w:r>
      <w:r>
        <w:rPr>
          <w:i/>
        </w:rPr>
        <w:t>verkehr interessierte“</w:t>
      </w:r>
      <w:r>
        <w:t xml:space="preserve"> (S. 179; Hervorhebung – F.T.).</w:t>
      </w:r>
      <w:r w:rsidR="000B0B4F" w:rsidRPr="000B0B4F">
        <w:rPr>
          <w:rStyle w:val="Funotenzeichen"/>
        </w:rPr>
        <w:t xml:space="preserve"> </w:t>
      </w:r>
    </w:p>
    <w:p w:rsidR="00E56762" w:rsidRDefault="00E56762" w:rsidP="00C261C7">
      <w:pPr>
        <w:spacing w:after="0"/>
        <w:jc w:val="both"/>
      </w:pPr>
      <w:r>
        <w:lastRenderedPageBreak/>
        <w:t xml:space="preserve">Ab und zu </w:t>
      </w:r>
      <w:r w:rsidR="000B0B4F">
        <w:t>nutz</w:t>
      </w:r>
      <w:r>
        <w:t xml:space="preserve">t Krenek ein belangloses Detail, um eine vehement antisemitische Invektive </w:t>
      </w:r>
      <w:r w:rsidR="00C261C7">
        <w:t xml:space="preserve">damit </w:t>
      </w:r>
      <w:r>
        <w:t>zu verknüpfen</w:t>
      </w:r>
      <w:r w:rsidR="00C261C7">
        <w:t>, in diesem Fall eine Aussage über die „Verjudung“ des führenden M</w:t>
      </w:r>
      <w:r w:rsidR="00C261C7">
        <w:t>u</w:t>
      </w:r>
      <w:r w:rsidR="00C261C7">
        <w:t>sikverlages, der Universal Edition</w:t>
      </w:r>
      <w:r>
        <w:t>:</w:t>
      </w:r>
    </w:p>
    <w:p w:rsidR="00E56762" w:rsidRDefault="00E56762" w:rsidP="00A15E2E">
      <w:pPr>
        <w:spacing w:after="0"/>
        <w:ind w:left="1134"/>
        <w:jc w:val="both"/>
      </w:pPr>
      <w:r>
        <w:t xml:space="preserve">„Fräulein Rothe war die einzige </w:t>
      </w:r>
      <w:r>
        <w:rPr>
          <w:i/>
        </w:rPr>
        <w:t>nichtjüdische</w:t>
      </w:r>
      <w:r>
        <w:t xml:space="preserve"> Angestellte mit hoher Position in der U[universal] E[dition]“ (S. 222; Hervorhebung – F.T.)</w:t>
      </w:r>
    </w:p>
    <w:p w:rsidR="00C93975" w:rsidRDefault="000B0B4F" w:rsidP="00CA5DFE">
      <w:pPr>
        <w:spacing w:after="0"/>
        <w:jc w:val="both"/>
      </w:pPr>
      <w:r>
        <w:t>D</w:t>
      </w:r>
      <w:r w:rsidR="00FC407F">
        <w:t xml:space="preserve">er Sinn solcher Formulierungen </w:t>
      </w:r>
      <w:r w:rsidR="00E56762">
        <w:t xml:space="preserve">liegt auf der Hand: </w:t>
      </w:r>
      <w:r>
        <w:t xml:space="preserve">Nach der Auffassung von Krenek war </w:t>
      </w:r>
      <w:r w:rsidR="006B6C56">
        <w:t>d</w:t>
      </w:r>
      <w:r w:rsidR="00E56762">
        <w:t xml:space="preserve">as gesamte kulturelle System der österreichischen Republik zu dieser Zeit bereits „verjudet“, „verrasst“. </w:t>
      </w:r>
      <w:r w:rsidR="00CA5DFE">
        <w:t xml:space="preserve">– </w:t>
      </w:r>
      <w:r w:rsidR="006B6C56">
        <w:t xml:space="preserve">Mit derartigen Äußerungen </w:t>
      </w:r>
      <w:r w:rsidR="00CA5DFE">
        <w:t xml:space="preserve">bewegt sich </w:t>
      </w:r>
      <w:r w:rsidR="006B6C56">
        <w:t>K</w:t>
      </w:r>
      <w:r w:rsidR="006B6C56" w:rsidRPr="00FB5530">
        <w:t>renek</w:t>
      </w:r>
      <w:r w:rsidR="006B6C56">
        <w:t xml:space="preserve"> </w:t>
      </w:r>
      <w:r w:rsidR="00CA5DFE">
        <w:t xml:space="preserve">in </w:t>
      </w:r>
      <w:r w:rsidR="00FC407F">
        <w:t>direkt</w:t>
      </w:r>
      <w:r w:rsidR="00CA5DFE">
        <w:t xml:space="preserve">er Nähe </w:t>
      </w:r>
      <w:r w:rsidR="006B6C56">
        <w:t>zum Nationa</w:t>
      </w:r>
      <w:r w:rsidR="006B6C56">
        <w:t>l</w:t>
      </w:r>
      <w:r w:rsidR="006B6C56">
        <w:t xml:space="preserve">sozialismus. </w:t>
      </w:r>
    </w:p>
    <w:p w:rsidR="00E56762" w:rsidRDefault="00E56762" w:rsidP="00A15E2E">
      <w:pPr>
        <w:spacing w:after="0"/>
        <w:ind w:firstLine="708"/>
        <w:jc w:val="both"/>
      </w:pPr>
      <w:r>
        <w:t xml:space="preserve">Ein </w:t>
      </w:r>
      <w:r w:rsidR="00FC407F">
        <w:t>ander</w:t>
      </w:r>
      <w:r>
        <w:t xml:space="preserve">es Beispiel für den habitualisierten antisemitischen Sprachgebrauch ist die Art, wie Krenek </w:t>
      </w:r>
      <w:r w:rsidR="00CA5DFE">
        <w:t xml:space="preserve">über </w:t>
      </w:r>
      <w:r>
        <w:t xml:space="preserve">seine </w:t>
      </w:r>
      <w:r w:rsidR="004926E4">
        <w:t xml:space="preserve">erste </w:t>
      </w:r>
      <w:r>
        <w:t xml:space="preserve">Begegnung mit Theodor W. Adorno </w:t>
      </w:r>
      <w:r w:rsidR="00FC407F">
        <w:t>sprich</w:t>
      </w:r>
      <w:r>
        <w:t xml:space="preserve">t. </w:t>
      </w:r>
      <w:r w:rsidR="006B6C56">
        <w:t>Krenek gibt sich den Anschein, über e</w:t>
      </w:r>
      <w:r>
        <w:t>ine</w:t>
      </w:r>
      <w:r w:rsidR="006B6C56">
        <w:t>n</w:t>
      </w:r>
      <w:r>
        <w:t xml:space="preserve"> „peinlichen Vorfall“</w:t>
      </w:r>
      <w:r w:rsidR="006B6C56">
        <w:t xml:space="preserve"> zu berichten,</w:t>
      </w:r>
      <w:r>
        <w:t xml:space="preserve"> </w:t>
      </w:r>
      <w:r w:rsidR="006B6C56">
        <w:t>i</w:t>
      </w:r>
      <w:r>
        <w:t xml:space="preserve">n Wahrheit </w:t>
      </w:r>
      <w:r w:rsidR="004926E4">
        <w:t xml:space="preserve">aber </w:t>
      </w:r>
      <w:r>
        <w:t xml:space="preserve">wird </w:t>
      </w:r>
      <w:r w:rsidR="006B6C56">
        <w:t>der junge Theodor W[iesengrund] Adorno</w:t>
      </w:r>
      <w:r>
        <w:t xml:space="preserve"> offen diffamiert:</w:t>
      </w:r>
    </w:p>
    <w:p w:rsidR="00E56762" w:rsidRDefault="00E56762" w:rsidP="00A15E2E">
      <w:pPr>
        <w:spacing w:after="0"/>
        <w:ind w:left="1134"/>
        <w:jc w:val="both"/>
      </w:pPr>
      <w:r>
        <w:t xml:space="preserve">„Ein oder zwei Tage nach der Premiere meiner Oper [i.e. </w:t>
      </w:r>
      <w:r>
        <w:rPr>
          <w:i/>
        </w:rPr>
        <w:t>Der Sprung über den Schatten</w:t>
      </w:r>
      <w:r>
        <w:t xml:space="preserve">] lud Dr. Rottenberg mich ein, mit ihm eine andere Aufführung im Opernhaus zu besuchen, und als ich in einer der Balkonlogen Platz genommen hatte, sprach mich </w:t>
      </w:r>
      <w:r>
        <w:rPr>
          <w:i/>
        </w:rPr>
        <w:t>ein junger Jude</w:t>
      </w:r>
      <w:r>
        <w:t xml:space="preserve"> an, der hinter mir saß. Er sagte ein paar nette Worte über mein Werk und drückte ganz unverblümt sein Mißfallen an der Wi</w:t>
      </w:r>
      <w:r>
        <w:t>e</w:t>
      </w:r>
      <w:r>
        <w:t xml:space="preserve">dergabe aus, was </w:t>
      </w:r>
      <w:r>
        <w:rPr>
          <w:i/>
        </w:rPr>
        <w:t>sehr peinlich</w:t>
      </w:r>
      <w:r>
        <w:t xml:space="preserve"> war, weil Rottenberg jedes Wort der Unterhaltung mit anhören  mußte. Es schien auch, daß </w:t>
      </w:r>
      <w:r>
        <w:rPr>
          <w:i/>
        </w:rPr>
        <w:t>dieser aufdringliche Kerl</w:t>
      </w:r>
      <w:r>
        <w:t xml:space="preserve"> lästig gewo</w:t>
      </w:r>
      <w:r>
        <w:t>r</w:t>
      </w:r>
      <w:r>
        <w:t xml:space="preserve">den war, weil er an den Eingängen des Opernhauses </w:t>
      </w:r>
      <w:r>
        <w:rPr>
          <w:i/>
        </w:rPr>
        <w:t>Pamphlete politischen Ch</w:t>
      </w:r>
      <w:r>
        <w:rPr>
          <w:i/>
        </w:rPr>
        <w:t>a</w:t>
      </w:r>
      <w:r>
        <w:rPr>
          <w:i/>
        </w:rPr>
        <w:t>rakters</w:t>
      </w:r>
      <w:r>
        <w:t xml:space="preserve"> verteilt hatte. Er hatte einen </w:t>
      </w:r>
      <w:r w:rsidRPr="00831745">
        <w:rPr>
          <w:i/>
        </w:rPr>
        <w:t xml:space="preserve">sonderbar </w:t>
      </w:r>
      <w:r>
        <w:rPr>
          <w:i/>
        </w:rPr>
        <w:t>stechenden Blick</w:t>
      </w:r>
      <w:r>
        <w:t xml:space="preserve"> und eine übe</w:t>
      </w:r>
      <w:r>
        <w:t>r</w:t>
      </w:r>
      <w:r>
        <w:t xml:space="preserve">deutliche, </w:t>
      </w:r>
      <w:r>
        <w:rPr>
          <w:i/>
        </w:rPr>
        <w:t>aggressive Sprechweise</w:t>
      </w:r>
      <w:r>
        <w:t xml:space="preserve">, und ich mochte ihn überhaupt nicht. Er hieß Theodor Wiesengrund Adorno, ein Name, </w:t>
      </w:r>
      <w:r w:rsidRPr="00831745">
        <w:rPr>
          <w:i/>
        </w:rPr>
        <w:t>den ich für äußerst</w:t>
      </w:r>
      <w:r>
        <w:t xml:space="preserve"> </w:t>
      </w:r>
      <w:r>
        <w:rPr>
          <w:i/>
        </w:rPr>
        <w:t>lächerlich</w:t>
      </w:r>
      <w:r>
        <w:t xml:space="preserve"> hielt. Eben dieser Mann sollte in späteren Jahren einer meiner besten Freunde werden und mitunter einen recht bedeutenden Einfluß auf mich ausüben.“ (S. 525; He</w:t>
      </w:r>
      <w:r>
        <w:t>r</w:t>
      </w:r>
      <w:r>
        <w:t>vorhebung – F.T.)</w:t>
      </w:r>
    </w:p>
    <w:p w:rsidR="00E56762" w:rsidRDefault="00FC407F" w:rsidP="00A15E2E">
      <w:pPr>
        <w:spacing w:after="0"/>
        <w:jc w:val="both"/>
      </w:pPr>
      <w:r>
        <w:t>D</w:t>
      </w:r>
      <w:r w:rsidR="00E56762">
        <w:t>e</w:t>
      </w:r>
      <w:r w:rsidR="006B6C56">
        <w:t>n</w:t>
      </w:r>
      <w:r w:rsidR="00E56762">
        <w:t xml:space="preserve"> Vorw</w:t>
      </w:r>
      <w:r>
        <w:t>ü</w:t>
      </w:r>
      <w:r w:rsidR="00E56762">
        <w:t>rf</w:t>
      </w:r>
      <w:r>
        <w:t>en</w:t>
      </w:r>
      <w:r w:rsidR="00E56762">
        <w:t xml:space="preserve"> </w:t>
      </w:r>
      <w:r>
        <w:t>der</w:t>
      </w:r>
      <w:r w:rsidR="00E56762">
        <w:t xml:space="preserve"> Aufdringlichkeit und Taktlosigkeit, Aggressivität und </w:t>
      </w:r>
      <w:r>
        <w:t xml:space="preserve">des </w:t>
      </w:r>
      <w:r w:rsidR="00E56762">
        <w:t>politische</w:t>
      </w:r>
      <w:r>
        <w:t>n</w:t>
      </w:r>
      <w:r w:rsidR="00E56762">
        <w:t xml:space="preserve"> Aufwieglertum</w:t>
      </w:r>
      <w:r>
        <w:t>s</w:t>
      </w:r>
      <w:r w:rsidR="006B6C56">
        <w:t xml:space="preserve"> folgt der Hinw</w:t>
      </w:r>
      <w:r w:rsidR="00E56762">
        <w:t xml:space="preserve">eis auf </w:t>
      </w:r>
      <w:r w:rsidR="006B6C56">
        <w:t>„jüdische“</w:t>
      </w:r>
      <w:r w:rsidR="00E56762">
        <w:t xml:space="preserve"> physiognomische Deformation</w:t>
      </w:r>
      <w:r>
        <w:t>:</w:t>
      </w:r>
      <w:r w:rsidR="004926E4">
        <w:t xml:space="preserve"> den „st</w:t>
      </w:r>
      <w:r w:rsidR="004926E4">
        <w:t>e</w:t>
      </w:r>
      <w:r w:rsidR="004926E4">
        <w:t>chenden Blick“,</w:t>
      </w:r>
      <w:r w:rsidR="00E56762">
        <w:t xml:space="preserve"> </w:t>
      </w:r>
      <w:r w:rsidR="00831745">
        <w:t>anschließend</w:t>
      </w:r>
      <w:r w:rsidR="00E56762">
        <w:t xml:space="preserve"> die mokante Erwähnung des „jüdischen“ Namens „Wiesen</w:t>
      </w:r>
      <w:r w:rsidR="00831745">
        <w:t>-</w:t>
      </w:r>
      <w:r w:rsidR="00E56762">
        <w:t xml:space="preserve">grund“. </w:t>
      </w:r>
      <w:r w:rsidR="004926E4">
        <w:t xml:space="preserve">Der Nachsatz – „Eben dieser Mann sollte in späteren Jahren einer meiner besten Freunde werden und mitunter einen recht bedeutenden Einfluß auf mich ausüben“ – scheint die vorangegangene Beschreibung zu neutralisieren. In Wahrheit </w:t>
      </w:r>
      <w:r w:rsidR="002E6717">
        <w:t>benutzt Krenek den Hi</w:t>
      </w:r>
      <w:r w:rsidR="002E6717">
        <w:t>n</w:t>
      </w:r>
      <w:r w:rsidR="002E6717">
        <w:t>weis, um sich vom Verdacht, Antisemit zu sein, freizuspreche</w:t>
      </w:r>
      <w:r w:rsidR="006B6C56">
        <w:t>n</w:t>
      </w:r>
      <w:r w:rsidR="002E6717">
        <w:t>.</w:t>
      </w:r>
      <w:r w:rsidR="00790B4C">
        <w:t xml:space="preserve"> </w:t>
      </w:r>
    </w:p>
    <w:p w:rsidR="00E56762" w:rsidRDefault="00E56762" w:rsidP="00A15E2E">
      <w:pPr>
        <w:spacing w:after="0"/>
        <w:jc w:val="both"/>
      </w:pPr>
    </w:p>
    <w:p w:rsidR="00E56762" w:rsidRPr="00E908FF" w:rsidRDefault="00E908FF" w:rsidP="00A15E2E">
      <w:pPr>
        <w:spacing w:after="0"/>
        <w:jc w:val="both"/>
        <w:rPr>
          <w:b/>
        </w:rPr>
      </w:pPr>
      <w:r w:rsidRPr="00E908FF">
        <w:rPr>
          <w:b/>
        </w:rPr>
        <w:t>Der Einfluss von Karl Kraus</w:t>
      </w:r>
      <w:r w:rsidR="000903DE">
        <w:rPr>
          <w:b/>
        </w:rPr>
        <w:t>,</w:t>
      </w:r>
      <w:r>
        <w:rPr>
          <w:b/>
        </w:rPr>
        <w:t xml:space="preserve"> „Österreich“ als Ideal</w:t>
      </w:r>
      <w:r w:rsidR="000903DE">
        <w:rPr>
          <w:b/>
        </w:rPr>
        <w:t>, Anhänger des „Ständestaates“ und Gegner des NS-Staates</w:t>
      </w:r>
    </w:p>
    <w:p w:rsidR="00E347E3" w:rsidRDefault="002E6717" w:rsidP="002E6717">
      <w:pPr>
        <w:spacing w:after="0"/>
        <w:jc w:val="both"/>
      </w:pPr>
      <w:r>
        <w:t>Krenek</w:t>
      </w:r>
      <w:r w:rsidR="00E908FF">
        <w:t xml:space="preserve"> </w:t>
      </w:r>
      <w:r>
        <w:t xml:space="preserve">rechtfertigt </w:t>
      </w:r>
      <w:r w:rsidR="00E908FF">
        <w:t>sich für anstößige Formulierungen</w:t>
      </w:r>
      <w:r>
        <w:t xml:space="preserve"> </w:t>
      </w:r>
      <w:r w:rsidR="00E56762">
        <w:t xml:space="preserve">mit </w:t>
      </w:r>
      <w:r>
        <w:t>„</w:t>
      </w:r>
      <w:r w:rsidR="00E56762">
        <w:t>mangelnder Sensibilität</w:t>
      </w:r>
      <w:r w:rsidR="00E908FF">
        <w:t>“</w:t>
      </w:r>
      <w:r w:rsidR="00E56762">
        <w:t>.</w:t>
      </w:r>
      <w:r w:rsidR="00E71581">
        <w:rPr>
          <w:rStyle w:val="Funotenzeichen"/>
        </w:rPr>
        <w:footnoteReference w:id="23"/>
      </w:r>
      <w:r w:rsidR="00E56762">
        <w:t xml:space="preserve"> </w:t>
      </w:r>
      <w:r w:rsidR="00E908FF">
        <w:t>Als Entschuldigung ber</w:t>
      </w:r>
      <w:r w:rsidR="003B3395">
        <w:t>u</w:t>
      </w:r>
      <w:r w:rsidR="00E908FF">
        <w:t>f</w:t>
      </w:r>
      <w:r w:rsidR="003B3395">
        <w:t>t</w:t>
      </w:r>
      <w:r w:rsidR="00E908FF">
        <w:t xml:space="preserve"> er sich dabei </w:t>
      </w:r>
      <w:r w:rsidR="00E56762">
        <w:t>wieder</w:t>
      </w:r>
      <w:r w:rsidR="00E908FF">
        <w:t>holt</w:t>
      </w:r>
      <w:r w:rsidR="00E56762">
        <w:t xml:space="preserve"> auf Karl Kraus und </w:t>
      </w:r>
      <w:r w:rsidR="00E347E3">
        <w:t xml:space="preserve">auf </w:t>
      </w:r>
      <w:r w:rsidR="00E56762">
        <w:t xml:space="preserve">die Unbedingtheit </w:t>
      </w:r>
      <w:r w:rsidR="003B3395">
        <w:t>de</w:t>
      </w:r>
      <w:r w:rsidR="000C4F59">
        <w:t>r</w:t>
      </w:r>
      <w:r w:rsidR="003B3395">
        <w:t xml:space="preserve"> </w:t>
      </w:r>
      <w:r w:rsidR="00E908FF">
        <w:t>Polemik</w:t>
      </w:r>
      <w:r w:rsidR="000C4F59">
        <w:t xml:space="preserve"> von</w:t>
      </w:r>
      <w:r w:rsidR="003B3395">
        <w:t xml:space="preserve"> Kraus</w:t>
      </w:r>
      <w:r w:rsidR="00E347E3">
        <w:t>,</w:t>
      </w:r>
      <w:r w:rsidR="00E71581">
        <w:rPr>
          <w:rStyle w:val="Funotenzeichen"/>
        </w:rPr>
        <w:footnoteReference w:id="24"/>
      </w:r>
      <w:r w:rsidR="00E56762">
        <w:t xml:space="preserve"> </w:t>
      </w:r>
      <w:r w:rsidR="00784D98">
        <w:t xml:space="preserve">dabei </w:t>
      </w:r>
      <w:r w:rsidR="00E56762">
        <w:t xml:space="preserve">konzedierend, dass er </w:t>
      </w:r>
      <w:r w:rsidR="00784D98">
        <w:t>ihn</w:t>
      </w:r>
      <w:r w:rsidR="00E56762">
        <w:t xml:space="preserve"> möglicherweise missverstanden habe. </w:t>
      </w:r>
    </w:p>
    <w:p w:rsidR="00E56762" w:rsidRDefault="003B3395" w:rsidP="00E347E3">
      <w:pPr>
        <w:spacing w:after="0"/>
        <w:ind w:firstLine="708"/>
        <w:jc w:val="both"/>
      </w:pPr>
      <w:r>
        <w:lastRenderedPageBreak/>
        <w:t>Tatsächlich hat</w:t>
      </w:r>
      <w:r w:rsidR="00E347E3">
        <w:t xml:space="preserve"> </w:t>
      </w:r>
      <w:r w:rsidR="002E6717">
        <w:t xml:space="preserve">Karl Kraus sein Leben lang </w:t>
      </w:r>
      <w:r w:rsidR="00E56762">
        <w:t>die Korruption der Presse angeprangert</w:t>
      </w:r>
      <w:r w:rsidR="00E347E3">
        <w:t xml:space="preserve"> und i</w:t>
      </w:r>
      <w:r w:rsidR="00E56762">
        <w:t xml:space="preserve">n seiner Polemik </w:t>
      </w:r>
      <w:r>
        <w:t xml:space="preserve">dabei </w:t>
      </w:r>
      <w:r w:rsidR="00E56762">
        <w:t>mitunter die Proportionen grotesk verkehrt</w:t>
      </w:r>
      <w:r w:rsidR="00E347E3">
        <w:t>,</w:t>
      </w:r>
      <w:r w:rsidR="00E56762">
        <w:t xml:space="preserve"> also </w:t>
      </w:r>
      <w:r w:rsidR="00E347E3">
        <w:t xml:space="preserve">z.B. </w:t>
      </w:r>
      <w:r w:rsidR="00E56762">
        <w:t>das falsch gesetzte oder das fehlende Komma, den legendären „Beistrich“, zum Ausgangspunkt welthi</w:t>
      </w:r>
      <w:r w:rsidR="00E56762">
        <w:t>s</w:t>
      </w:r>
      <w:r w:rsidR="00E56762">
        <w:t>torischer Katastrophen erklärt</w:t>
      </w:r>
      <w:r w:rsidR="00253FF3">
        <w:t>,</w:t>
      </w:r>
      <w:r w:rsidR="00E347E3">
        <w:t xml:space="preserve"> </w:t>
      </w:r>
      <w:r w:rsidR="00253FF3">
        <w:t>ebenso</w:t>
      </w:r>
      <w:r w:rsidR="00E56762">
        <w:t xml:space="preserve"> einen Verstoß gegen die Grammatik zum </w:t>
      </w:r>
      <w:r w:rsidR="00E347E3">
        <w:t>Indiz</w:t>
      </w:r>
      <w:r w:rsidR="00E56762">
        <w:t xml:space="preserve"> für den Untergang Europas. </w:t>
      </w:r>
      <w:r w:rsidR="00E56762" w:rsidRPr="002E6717">
        <w:rPr>
          <w:i/>
        </w:rPr>
        <w:t>Niemals hat Karl Kraus jedoch derartige sprachlich-stilistische Fehllei</w:t>
      </w:r>
      <w:r w:rsidR="00E56762" w:rsidRPr="002E6717">
        <w:rPr>
          <w:i/>
        </w:rPr>
        <w:t>s</w:t>
      </w:r>
      <w:r w:rsidR="00E56762" w:rsidRPr="002E6717">
        <w:rPr>
          <w:i/>
        </w:rPr>
        <w:t>tungen begangen, wie Krenek es in seiner Autobiographie tut</w:t>
      </w:r>
      <w:r w:rsidR="00E56762">
        <w:t>. Vulgarismen wie „idiotisch“</w:t>
      </w:r>
      <w:r w:rsidR="00E347E3">
        <w:t>, die Krenek gebraucht,</w:t>
      </w:r>
      <w:r w:rsidR="00E56762">
        <w:t xml:space="preserve"> sucht man bei Kraus vergebens</w:t>
      </w:r>
      <w:r w:rsidR="00E347E3">
        <w:t xml:space="preserve">, </w:t>
      </w:r>
      <w:r>
        <w:t>selbst</w:t>
      </w:r>
      <w:r w:rsidR="00E347E3">
        <w:t xml:space="preserve"> i</w:t>
      </w:r>
      <w:r w:rsidR="00784D98">
        <w:t>m Zusammenhang</w:t>
      </w:r>
      <w:r w:rsidR="00E347E3">
        <w:t xml:space="preserve"> der Polemik gegen Heinrich Heine</w:t>
      </w:r>
      <w:r w:rsidR="00E56762">
        <w:t>. Karl Kraus hat Heine wie keinen anderen Autor, von Alfred Kerr vie</w:t>
      </w:r>
      <w:r w:rsidR="00E56762">
        <w:t>l</w:t>
      </w:r>
      <w:r w:rsidR="00E56762">
        <w:t xml:space="preserve">leicht abgesehen, bekämpft, gehasst und zum Gegenstand </w:t>
      </w:r>
      <w:r w:rsidR="00E347E3">
        <w:t>schärfster Attacken</w:t>
      </w:r>
      <w:r w:rsidR="00E56762">
        <w:t xml:space="preserve"> gemacht. Eine Apostrophierung</w:t>
      </w:r>
      <w:r>
        <w:t xml:space="preserve"> wie „der</w:t>
      </w:r>
      <w:r w:rsidR="00E347E3">
        <w:t xml:space="preserve"> </w:t>
      </w:r>
      <w:r w:rsidR="00E56762">
        <w:t xml:space="preserve">seichte Heinrich Heine“, wie man sie bei Krenek antrifft (S. 387), </w:t>
      </w:r>
      <w:r w:rsidR="00784D98">
        <w:t xml:space="preserve">aber </w:t>
      </w:r>
      <w:r w:rsidR="00E56762">
        <w:t xml:space="preserve">wird man bei Karl Kraus nicht finden. Krenek </w:t>
      </w:r>
      <w:r>
        <w:t xml:space="preserve">trivialisiert </w:t>
      </w:r>
      <w:r w:rsidR="003F38A2">
        <w:t>die stilistische Form der Pol</w:t>
      </w:r>
      <w:r w:rsidR="003F38A2">
        <w:t>e</w:t>
      </w:r>
      <w:r w:rsidR="003F38A2">
        <w:t xml:space="preserve">mik. Er erkennt nicht </w:t>
      </w:r>
      <w:r w:rsidR="002F7C97">
        <w:t>das</w:t>
      </w:r>
      <w:r w:rsidR="003F38A2">
        <w:t xml:space="preserve"> artistische Element, </w:t>
      </w:r>
      <w:r w:rsidR="002F7C97">
        <w:t xml:space="preserve">mit dem Karl Kraus operiert, </w:t>
      </w:r>
      <w:r w:rsidR="003F38A2">
        <w:t>ebenso</w:t>
      </w:r>
      <w:r w:rsidR="002F7C97">
        <w:t xml:space="preserve"> wenig</w:t>
      </w:r>
      <w:r w:rsidR="003F38A2">
        <w:t>, dass Kraus gezielt die Sprache der Wiener Presse aufgreift, um sie in subtilen Zitatkonstrukt</w:t>
      </w:r>
      <w:r w:rsidR="003F38A2">
        <w:t>i</w:t>
      </w:r>
      <w:r w:rsidR="003F38A2">
        <w:t xml:space="preserve">onen </w:t>
      </w:r>
      <w:r w:rsidR="002F7C97">
        <w:t xml:space="preserve">und Zitatanspielungen </w:t>
      </w:r>
      <w:r w:rsidR="003F38A2">
        <w:t>zu decouvrieren.</w:t>
      </w:r>
      <w:r w:rsidR="00253FF3">
        <w:t xml:space="preserve"> </w:t>
      </w:r>
      <w:r w:rsidR="002F7C97">
        <w:t>Allerdings</w:t>
      </w:r>
      <w:r w:rsidR="00253FF3">
        <w:t xml:space="preserve"> wird man auch Karl Kraus keine</w:t>
      </w:r>
      <w:r w:rsidR="00253FF3">
        <w:t>s</w:t>
      </w:r>
      <w:r w:rsidR="00253FF3">
        <w:t>wegs vom Antisemitismus freisprechen</w:t>
      </w:r>
      <w:r w:rsidR="002F7C97">
        <w:t xml:space="preserve"> können</w:t>
      </w:r>
      <w:r w:rsidR="00253FF3">
        <w:t>.</w:t>
      </w:r>
    </w:p>
    <w:p w:rsidR="00E56762" w:rsidRDefault="00253FF3" w:rsidP="00A15E2E">
      <w:pPr>
        <w:spacing w:after="0"/>
        <w:ind w:firstLine="708"/>
        <w:jc w:val="both"/>
      </w:pPr>
      <w:r>
        <w:t>F</w:t>
      </w:r>
      <w:r w:rsidR="00E56762">
        <w:t>ormulierung</w:t>
      </w:r>
      <w:r>
        <w:t>en</w:t>
      </w:r>
      <w:r w:rsidR="00E56762">
        <w:t xml:space="preserve"> </w:t>
      </w:r>
      <w:r w:rsidR="00E347E3">
        <w:t>Kreneks über</w:t>
      </w:r>
      <w:r w:rsidR="00E56762">
        <w:t xml:space="preserve"> das erste Jahr</w:t>
      </w:r>
      <w:r w:rsidR="00CC6AB4">
        <w:t xml:space="preserve"> s</w:t>
      </w:r>
      <w:r w:rsidR="00E347E3">
        <w:t>eines</w:t>
      </w:r>
      <w:r w:rsidR="00CC6AB4">
        <w:t xml:space="preserve"> Aufenthalt</w:t>
      </w:r>
      <w:r w:rsidR="00E347E3">
        <w:t>s</w:t>
      </w:r>
      <w:r w:rsidR="00E56762">
        <w:t xml:space="preserve"> in Berlin</w:t>
      </w:r>
      <w:r w:rsidR="00E347E3">
        <w:t xml:space="preserve"> zeig</w:t>
      </w:r>
      <w:r>
        <w:t>en</w:t>
      </w:r>
      <w:r w:rsidR="00E347E3">
        <w:t xml:space="preserve">, dass die </w:t>
      </w:r>
      <w:r w:rsidR="003A1698">
        <w:t xml:space="preserve">Ursprünge </w:t>
      </w:r>
      <w:r>
        <w:t>seines</w:t>
      </w:r>
      <w:r w:rsidR="003A1698">
        <w:t xml:space="preserve"> Antisemitismus in</w:t>
      </w:r>
      <w:r w:rsidR="00E56762">
        <w:t xml:space="preserve"> Österreich </w:t>
      </w:r>
      <w:r w:rsidR="003A1698">
        <w:t xml:space="preserve">liegen, und zwar in </w:t>
      </w:r>
      <w:r w:rsidR="002F7C97">
        <w:t>d</w:t>
      </w:r>
      <w:r w:rsidR="003A1698">
        <w:t>er</w:t>
      </w:r>
      <w:r>
        <w:t xml:space="preserve"> </w:t>
      </w:r>
      <w:r w:rsidR="007A30D2">
        <w:t>gesellschaftlich</w:t>
      </w:r>
      <w:r>
        <w:t>en Akzeptanz und der Habitualisierung</w:t>
      </w:r>
      <w:r w:rsidR="002F7C97">
        <w:t xml:space="preserve"> des Antisemitismus</w:t>
      </w:r>
      <w:r>
        <w:t xml:space="preserve"> </w:t>
      </w:r>
      <w:r w:rsidR="007A30D2">
        <w:t>im alltäglichen</w:t>
      </w:r>
      <w:r w:rsidR="003A1698">
        <w:t xml:space="preserve"> </w:t>
      </w:r>
      <w:r>
        <w:t xml:space="preserve">Sprachgebrauch. </w:t>
      </w:r>
      <w:r w:rsidR="007A30D2">
        <w:t xml:space="preserve">Diesen Sachverhalt macht sich </w:t>
      </w:r>
      <w:r w:rsidR="00E56762">
        <w:t xml:space="preserve">Krenek </w:t>
      </w:r>
      <w:r w:rsidR="007A30D2">
        <w:t>zu Nutze</w:t>
      </w:r>
      <w:r w:rsidR="00D83FB7">
        <w:t>.</w:t>
      </w:r>
      <w:r w:rsidR="007A30D2">
        <w:t xml:space="preserve"> Er </w:t>
      </w:r>
      <w:r w:rsidR="00E56762">
        <w:t xml:space="preserve">spricht davon, dass er in </w:t>
      </w:r>
      <w:r w:rsidR="003A1698">
        <w:t>seiner Berliner</w:t>
      </w:r>
      <w:r w:rsidR="00E56762">
        <w:t xml:space="preserve"> Zeit „mehr“ Juden kennengelernt habe als in Wien</w:t>
      </w:r>
      <w:r w:rsidR="00796945">
        <w:t xml:space="preserve">, gleichwohl </w:t>
      </w:r>
      <w:r w:rsidR="00E56762">
        <w:t xml:space="preserve">„kaum imstande“ gewesen sei, </w:t>
      </w:r>
      <w:r w:rsidR="007A30D2">
        <w:t xml:space="preserve">„Juden“ </w:t>
      </w:r>
      <w:r w:rsidR="00796945">
        <w:t xml:space="preserve">in Deutschland </w:t>
      </w:r>
      <w:r w:rsidR="00E56762">
        <w:t>als solche zu erkennen:</w:t>
      </w:r>
    </w:p>
    <w:p w:rsidR="00E56762" w:rsidRDefault="00E56762" w:rsidP="00A15E2E">
      <w:pPr>
        <w:spacing w:after="0"/>
        <w:ind w:left="1134"/>
        <w:jc w:val="both"/>
      </w:pPr>
      <w:r>
        <w:t>„Übrigens lernte ich in diesem Jahr mehr Juden kennen als je zuvor in meinem Leben, und ich merkte, daß ich kaum imstande war, sie als solche zu erkennen. Der Grund war, daß die Juden in Deutschland in der Regel stärker assimiliert w</w:t>
      </w:r>
      <w:r>
        <w:t>a</w:t>
      </w:r>
      <w:r>
        <w:t>ren als jene in Österreich, wo sie besonders durch ihre Sprache mehr oder weniger auffielen, die in Vokabular und Flexion stark von den Eigenheiten des Ostjude</w:t>
      </w:r>
      <w:r>
        <w:t>n</w:t>
      </w:r>
      <w:r>
        <w:t>tums geprägt war“ (S. 298).</w:t>
      </w:r>
    </w:p>
    <w:p w:rsidR="00EA2677" w:rsidRDefault="00E56762" w:rsidP="00A15E2E">
      <w:pPr>
        <w:spacing w:after="0"/>
        <w:jc w:val="both"/>
      </w:pPr>
      <w:r>
        <w:t>De</w:t>
      </w:r>
      <w:r w:rsidR="008969A2">
        <w:t>r</w:t>
      </w:r>
      <w:r>
        <w:t xml:space="preserve"> </w:t>
      </w:r>
      <w:r w:rsidR="008969A2">
        <w:t>logische Bruch in</w:t>
      </w:r>
      <w:r>
        <w:t xml:space="preserve"> der Argumentation müsste Krenek, der sich </w:t>
      </w:r>
      <w:r w:rsidR="00D83FB7">
        <w:t>auch</w:t>
      </w:r>
      <w:r>
        <w:t xml:space="preserve"> mit dem Zusamme</w:t>
      </w:r>
      <w:r>
        <w:t>n</w:t>
      </w:r>
      <w:r>
        <w:t>hang von Mathematik und Musik beschäftigt hat,</w:t>
      </w:r>
      <w:r w:rsidR="003A1698">
        <w:rPr>
          <w:rStyle w:val="Funotenzeichen"/>
        </w:rPr>
        <w:footnoteReference w:id="25"/>
      </w:r>
      <w:r>
        <w:t xml:space="preserve"> ins Auge fallen: </w:t>
      </w:r>
      <w:r w:rsidRPr="008969A2">
        <w:rPr>
          <w:i/>
        </w:rPr>
        <w:t>Wenn man Juden</w:t>
      </w:r>
      <w:r>
        <w:t xml:space="preserve"> </w:t>
      </w:r>
      <w:r>
        <w:rPr>
          <w:i/>
        </w:rPr>
        <w:t>nicht</w:t>
      </w:r>
      <w:r>
        <w:t xml:space="preserve"> </w:t>
      </w:r>
      <w:r w:rsidR="00CC6AB4">
        <w:rPr>
          <w:i/>
        </w:rPr>
        <w:t xml:space="preserve">mehr </w:t>
      </w:r>
      <w:r w:rsidRPr="003A1698">
        <w:rPr>
          <w:i/>
        </w:rPr>
        <w:t>zu erkennen vermag</w:t>
      </w:r>
      <w:r>
        <w:t xml:space="preserve">, ist es </w:t>
      </w:r>
      <w:r w:rsidR="00EA2677">
        <w:t xml:space="preserve">auch </w:t>
      </w:r>
      <w:r w:rsidR="00CC6AB4">
        <w:t xml:space="preserve">nicht </w:t>
      </w:r>
      <w:r>
        <w:t>möglich zu sagen, dass man „</w:t>
      </w:r>
      <w:r w:rsidRPr="00CC6AB4">
        <w:rPr>
          <w:i/>
        </w:rPr>
        <w:t xml:space="preserve">mehr </w:t>
      </w:r>
      <w:r>
        <w:t>Juden ke</w:t>
      </w:r>
      <w:r>
        <w:t>n</w:t>
      </w:r>
      <w:r>
        <w:t>nen[gelernt ha</w:t>
      </w:r>
      <w:r w:rsidR="003A1698">
        <w:t>be</w:t>
      </w:r>
      <w:r>
        <w:t xml:space="preserve">] als je zuvor“. </w:t>
      </w:r>
      <w:r w:rsidR="00CC6AB4">
        <w:t>G</w:t>
      </w:r>
      <w:r>
        <w:t>rotesk</w:t>
      </w:r>
      <w:r w:rsidR="00EA2677">
        <w:t xml:space="preserve"> ist es</w:t>
      </w:r>
      <w:r>
        <w:t>, wenn Krenek</w:t>
      </w:r>
      <w:r w:rsidR="00CC6AB4">
        <w:t xml:space="preserve"> </w:t>
      </w:r>
      <w:r>
        <w:t>Karl Kraus, den sprachbewus</w:t>
      </w:r>
      <w:r>
        <w:t>s</w:t>
      </w:r>
      <w:r>
        <w:t>testen, sprachkonservativsten Autor seiner Zeit, als „Juden“ (S. 190) vorstellt,</w:t>
      </w:r>
      <w:r w:rsidR="008969A2">
        <w:rPr>
          <w:rStyle w:val="Funotenzeichen"/>
        </w:rPr>
        <w:footnoteReference w:id="26"/>
      </w:r>
      <w:r>
        <w:t xml:space="preserve"> </w:t>
      </w:r>
      <w:r w:rsidR="00CC6AB4">
        <w:t>aber</w:t>
      </w:r>
      <w:r>
        <w:t xml:space="preserve"> </w:t>
      </w:r>
      <w:r w:rsidR="003A1698">
        <w:t xml:space="preserve">für Juden </w:t>
      </w:r>
      <w:r>
        <w:t>Besonderheiten von „Vokabular und Flexion“ zum identifizierenden Merkmal</w:t>
      </w:r>
      <w:r w:rsidR="00CC6AB4">
        <w:t xml:space="preserve"> erhebt.</w:t>
      </w:r>
      <w:r>
        <w:t xml:space="preserve"> </w:t>
      </w:r>
      <w:r w:rsidR="00EA2677">
        <w:t xml:space="preserve"> </w:t>
      </w:r>
    </w:p>
    <w:p w:rsidR="008969A2" w:rsidRDefault="008969A2" w:rsidP="00A15E2E">
      <w:pPr>
        <w:spacing w:after="0"/>
        <w:ind w:firstLine="708"/>
        <w:jc w:val="both"/>
      </w:pPr>
    </w:p>
    <w:p w:rsidR="00E56762" w:rsidRDefault="008969A2" w:rsidP="00A15E2E">
      <w:pPr>
        <w:spacing w:after="0"/>
        <w:ind w:firstLine="708"/>
        <w:jc w:val="both"/>
      </w:pPr>
      <w:r>
        <w:t>Eine deutliche stilistische Veränderung ist zu beobachten, wenn Krenek über Öste</w:t>
      </w:r>
      <w:r>
        <w:t>r</w:t>
      </w:r>
      <w:r>
        <w:t xml:space="preserve">reich </w:t>
      </w:r>
      <w:r w:rsidR="00D83FB7">
        <w:t>und seine Begegnung mit der österreichischen Landschaft spricht</w:t>
      </w:r>
      <w:r>
        <w:t xml:space="preserve">. </w:t>
      </w:r>
      <w:r w:rsidR="00E56762">
        <w:t>E</w:t>
      </w:r>
      <w:r w:rsidR="00D83FB7">
        <w:t>s setzt e</w:t>
      </w:r>
      <w:r w:rsidR="00E56762">
        <w:t xml:space="preserve">ine </w:t>
      </w:r>
      <w:r w:rsidR="00D83FB7">
        <w:t>v</w:t>
      </w:r>
      <w:r>
        <w:t>erkl</w:t>
      </w:r>
      <w:r>
        <w:t>ä</w:t>
      </w:r>
      <w:r>
        <w:t>rend</w:t>
      </w:r>
      <w:r w:rsidR="00E56762">
        <w:t>e</w:t>
      </w:r>
      <w:r w:rsidR="00796945">
        <w:t>, idyllisierende</w:t>
      </w:r>
      <w:r w:rsidR="00E56762">
        <w:t xml:space="preserve"> Sprechweise ein</w:t>
      </w:r>
      <w:r w:rsidR="00D83FB7">
        <w:t xml:space="preserve">. </w:t>
      </w:r>
      <w:r>
        <w:t xml:space="preserve">„Österreich“ ist </w:t>
      </w:r>
      <w:r w:rsidR="00D83FB7">
        <w:t xml:space="preserve">für Krenek </w:t>
      </w:r>
      <w:r>
        <w:t xml:space="preserve">ein </w:t>
      </w:r>
      <w:r w:rsidR="00D83FB7">
        <w:t xml:space="preserve">ideelles </w:t>
      </w:r>
      <w:r>
        <w:t xml:space="preserve">Konstrukt, wie es „Rom“ für den nach </w:t>
      </w:r>
      <w:r w:rsidR="00D83FB7">
        <w:t>„</w:t>
      </w:r>
      <w:r>
        <w:t>Pontien</w:t>
      </w:r>
      <w:r w:rsidR="00D83FB7">
        <w:t>“</w:t>
      </w:r>
      <w:r>
        <w:t xml:space="preserve"> </w:t>
      </w:r>
      <w:r w:rsidR="00D83FB7">
        <w:t xml:space="preserve">ins Exil </w:t>
      </w:r>
      <w:r>
        <w:t>verschickten Ovid ist</w:t>
      </w:r>
      <w:r w:rsidR="00E56762">
        <w:t>:</w:t>
      </w:r>
    </w:p>
    <w:p w:rsidR="00E56762" w:rsidRDefault="00E56762" w:rsidP="00A15E2E">
      <w:pPr>
        <w:spacing w:after="0"/>
        <w:ind w:left="1134"/>
        <w:jc w:val="both"/>
      </w:pPr>
      <w:r>
        <w:t xml:space="preserve">„[Im Frühling 1929] plante ich eine </w:t>
      </w:r>
      <w:r>
        <w:rPr>
          <w:i/>
        </w:rPr>
        <w:t>Pilgerfahrt</w:t>
      </w:r>
      <w:r>
        <w:t xml:space="preserve"> zu den </w:t>
      </w:r>
      <w:r>
        <w:rPr>
          <w:i/>
        </w:rPr>
        <w:t>Heiligtümern</w:t>
      </w:r>
      <w:r>
        <w:t xml:space="preserve"> der österre</w:t>
      </w:r>
      <w:r>
        <w:t>i</w:t>
      </w:r>
      <w:r>
        <w:t>chischen Landschaft und Geschichte [...]. Es war eine der schönsten Unterne</w:t>
      </w:r>
      <w:r>
        <w:t>h</w:t>
      </w:r>
      <w:r>
        <w:t>mungen meines Lebens“ (S. 814; Hervorhebung – F.T.).</w:t>
      </w:r>
    </w:p>
    <w:p w:rsidR="00681EC7" w:rsidRDefault="00E56762" w:rsidP="00A15E2E">
      <w:pPr>
        <w:spacing w:after="0"/>
        <w:jc w:val="both"/>
      </w:pPr>
      <w:r>
        <w:lastRenderedPageBreak/>
        <w:t>Emotionalität, der Rückgriff auf eine von Stifter geprägte Spr</w:t>
      </w:r>
      <w:r w:rsidR="00D83FB7">
        <w:t>e</w:t>
      </w:r>
      <w:r>
        <w:t>ch</w:t>
      </w:r>
      <w:r w:rsidR="00D83FB7">
        <w:t>weise</w:t>
      </w:r>
      <w:r w:rsidR="00681EC7">
        <w:t>,</w:t>
      </w:r>
      <w:r>
        <w:t xml:space="preserve"> </w:t>
      </w:r>
      <w:r w:rsidR="00681EC7">
        <w:t>ist</w:t>
      </w:r>
      <w:r>
        <w:t xml:space="preserve"> </w:t>
      </w:r>
      <w:r w:rsidR="00D83FB7">
        <w:t>situativ verstän</w:t>
      </w:r>
      <w:r w:rsidR="00D83FB7">
        <w:t>d</w:t>
      </w:r>
      <w:r w:rsidR="00D83FB7">
        <w:t>lich</w:t>
      </w:r>
      <w:r w:rsidR="008969A2">
        <w:t>.</w:t>
      </w:r>
      <w:r w:rsidR="008969A2">
        <w:rPr>
          <w:rStyle w:val="Funotenzeichen"/>
        </w:rPr>
        <w:footnoteReference w:id="27"/>
      </w:r>
      <w:r>
        <w:t xml:space="preserve"> Im Munde eines Avantgardisten wie Krenek mute</w:t>
      </w:r>
      <w:r w:rsidR="00096B92">
        <w:t>n</w:t>
      </w:r>
      <w:r>
        <w:t xml:space="preserve"> W</w:t>
      </w:r>
      <w:r w:rsidR="00096B92">
        <w:t>ör</w:t>
      </w:r>
      <w:r>
        <w:t>t</w:t>
      </w:r>
      <w:r w:rsidR="00096B92">
        <w:t>er</w:t>
      </w:r>
      <w:r>
        <w:t xml:space="preserve"> wie „Pilgerfahrt“ und Wortverbindungen wie „Heiligtümer der österreichischen Landschaft und Geschichte“ </w:t>
      </w:r>
      <w:r w:rsidR="00D83FB7">
        <w:t>trot</w:t>
      </w:r>
      <w:r w:rsidR="00D83FB7">
        <w:t>z</w:t>
      </w:r>
      <w:r w:rsidR="00D83FB7">
        <w:t>dem</w:t>
      </w:r>
      <w:r>
        <w:t xml:space="preserve"> wie anachronistische Relikte an. Die Emotionalität </w:t>
      </w:r>
      <w:r w:rsidR="00D83FB7">
        <w:t xml:space="preserve">der Formulierung </w:t>
      </w:r>
      <w:r>
        <w:t xml:space="preserve">zeigt, dass </w:t>
      </w:r>
      <w:r w:rsidR="00D83FB7">
        <w:t>an di</w:t>
      </w:r>
      <w:r w:rsidR="00D83FB7">
        <w:t>e</w:t>
      </w:r>
      <w:r w:rsidR="00D83FB7">
        <w:t>ser Stelle</w:t>
      </w:r>
      <w:r>
        <w:t xml:space="preserve"> das Zentrum von Kreneks Persönlichkeit und Identität liegt. Krenek war Rationalist, gläubiger Christ</w:t>
      </w:r>
      <w:r w:rsidR="00EA2677">
        <w:t>, aber auch</w:t>
      </w:r>
      <w:r>
        <w:t xml:space="preserve"> „gläubiger Österreicher“</w:t>
      </w:r>
      <w:r w:rsidR="00096B92">
        <w:t>.</w:t>
      </w:r>
      <w:r>
        <w:t xml:space="preserve"> </w:t>
      </w:r>
      <w:r w:rsidR="00D83FB7">
        <w:t>D</w:t>
      </w:r>
      <w:r>
        <w:t>as ist ein in sich widersprüchliches Konglomerat; in Verbindung mit Antisemitismen und denunziatorischen</w:t>
      </w:r>
      <w:r w:rsidR="00765D4B">
        <w:t xml:space="preserve"> </w:t>
      </w:r>
      <w:r>
        <w:t xml:space="preserve">Invektiven sind </w:t>
      </w:r>
      <w:r w:rsidR="00D83FB7">
        <w:t>de</w:t>
      </w:r>
      <w:r w:rsidR="00D83FB7">
        <w:t>r</w:t>
      </w:r>
      <w:r w:rsidR="00D83FB7">
        <w:t xml:space="preserve">artige </w:t>
      </w:r>
      <w:r w:rsidR="00765D4B">
        <w:t>Lyrismen jedoch</w:t>
      </w:r>
      <w:r>
        <w:t xml:space="preserve"> unerträglich. </w:t>
      </w:r>
    </w:p>
    <w:p w:rsidR="00E56762" w:rsidRDefault="00E56762" w:rsidP="00681EC7">
      <w:pPr>
        <w:spacing w:after="0"/>
        <w:ind w:firstLine="708"/>
        <w:jc w:val="both"/>
      </w:pPr>
      <w:r>
        <w:t xml:space="preserve">In etwas abgeschwächter, aber durchaus vergleichbarer Form umschreibt Krenek die </w:t>
      </w:r>
      <w:r w:rsidR="00765D4B">
        <w:t xml:space="preserve">emotionale </w:t>
      </w:r>
      <w:r>
        <w:t xml:space="preserve">Bedeutung, die </w:t>
      </w:r>
      <w:r w:rsidR="00765D4B">
        <w:t>das Konstrukt</w:t>
      </w:r>
      <w:r>
        <w:t xml:space="preserve"> für ihn besitzt:</w:t>
      </w:r>
    </w:p>
    <w:p w:rsidR="00E56762" w:rsidRDefault="00E56762" w:rsidP="00A15E2E">
      <w:pPr>
        <w:spacing w:after="0"/>
        <w:ind w:left="1134"/>
        <w:jc w:val="both"/>
      </w:pPr>
      <w:r>
        <w:t>„Österreich wurde für mich ein sonderbar teurer Begriff, in dem sich auf seltsame Art Alltagsleben und traumhafte Unwirklichkeit mischten. Ich begann, es zu li</w:t>
      </w:r>
      <w:r>
        <w:t>e</w:t>
      </w:r>
      <w:r>
        <w:t>ben, wie man ein kleines Kind oder einen liebenswürdigen alten Herrn lieben würde, anders gesagt, mit einem überwältigend zärtlichen Beschützergefühl“ (S. 814).</w:t>
      </w:r>
    </w:p>
    <w:p w:rsidR="00E56762" w:rsidRDefault="00E56762" w:rsidP="000903DE">
      <w:pPr>
        <w:spacing w:after="0"/>
        <w:jc w:val="both"/>
      </w:pPr>
      <w:r>
        <w:t>Be</w:t>
      </w:r>
      <w:r w:rsidR="00765D4B">
        <w:t>rücksichtig</w:t>
      </w:r>
      <w:r>
        <w:t xml:space="preserve">t man, dass </w:t>
      </w:r>
      <w:r w:rsidR="00765D4B">
        <w:t xml:space="preserve">sich </w:t>
      </w:r>
      <w:r>
        <w:t>Krenek zu dieser Zeit längst mit den antiillusionistischen, di</w:t>
      </w:r>
      <w:r>
        <w:t>s</w:t>
      </w:r>
      <w:r>
        <w:t xml:space="preserve">tanzschaffenden Momenten der modernen Kunst intensiv auseinandergesetzt </w:t>
      </w:r>
      <w:r w:rsidR="00765D4B">
        <w:t>und</w:t>
      </w:r>
      <w:r>
        <w:t xml:space="preserve"> </w:t>
      </w:r>
      <w:r w:rsidR="00C223B7">
        <w:t>mit Ernst Bloch über das Phänomen der kulturellen „Ungleichzeitigkeit“ diskutiert</w:t>
      </w:r>
      <w:r w:rsidR="00C223B7" w:rsidRPr="00C223B7">
        <w:t xml:space="preserve"> </w:t>
      </w:r>
      <w:r w:rsidR="00C223B7">
        <w:t xml:space="preserve">hat, </w:t>
      </w:r>
      <w:r>
        <w:t xml:space="preserve">dann ist das sich </w:t>
      </w:r>
      <w:r w:rsidR="00765D4B">
        <w:t>an dieser Stelle</w:t>
      </w:r>
      <w:r>
        <w:t xml:space="preserve"> artikulierende Zeit- und Kulturgefühl befremdlich. Freud und </w:t>
      </w:r>
      <w:r w:rsidR="00090FE7">
        <w:t>Wittgenstein</w:t>
      </w:r>
      <w:r>
        <w:t xml:space="preserve">, Moritz Schlick und </w:t>
      </w:r>
      <w:r w:rsidR="00090FE7">
        <w:t>Victor Kraft</w:t>
      </w:r>
      <w:r>
        <w:t xml:space="preserve">, Vertreter des „modernen“, wissenschaftlichen Weltbildes, waren </w:t>
      </w:r>
      <w:r w:rsidR="00C223B7">
        <w:t xml:space="preserve">wie Krenek </w:t>
      </w:r>
      <w:r>
        <w:t xml:space="preserve">Österreicher. Ihre Heimatliebe unterschied </w:t>
      </w:r>
      <w:r w:rsidR="00681EC7">
        <w:t>si</w:t>
      </w:r>
      <w:r w:rsidR="001F4D85">
        <w:t>e</w:t>
      </w:r>
      <w:r>
        <w:t xml:space="preserve"> </w:t>
      </w:r>
      <w:r w:rsidR="00681EC7">
        <w:t>sicherlich nicht</w:t>
      </w:r>
      <w:r>
        <w:t xml:space="preserve"> von der Kreneks. </w:t>
      </w:r>
      <w:r w:rsidR="001F4D85">
        <w:t xml:space="preserve">Aber der Blick </w:t>
      </w:r>
      <w:r w:rsidR="00765D4B">
        <w:t xml:space="preserve">politisch wacher Zeitgenossen </w:t>
      </w:r>
      <w:r w:rsidR="001F4D85">
        <w:t xml:space="preserve">auf Österreich war </w:t>
      </w:r>
      <w:r w:rsidR="00090FE7">
        <w:t>realistisch</w:t>
      </w:r>
      <w:r w:rsidR="001F4D85">
        <w:t xml:space="preserve">er: </w:t>
      </w:r>
      <w:r>
        <w:t>Der Staat rückte unter Dollfuß, dann unter Schuschnigg</w:t>
      </w:r>
      <w:r w:rsidR="00765D4B">
        <w:t>,</w:t>
      </w:r>
      <w:r>
        <w:t xml:space="preserve"> entschieden nach rechts. </w:t>
      </w:r>
      <w:r w:rsidR="00681EC7">
        <w:t>Zue</w:t>
      </w:r>
      <w:r>
        <w:t>rst wurde die parlamentarische Demokratie außer Kraft gesetzt</w:t>
      </w:r>
      <w:r w:rsidR="00096B92">
        <w:t>;</w:t>
      </w:r>
      <w:r>
        <w:t xml:space="preserve"> </w:t>
      </w:r>
      <w:r w:rsidR="00096B92">
        <w:t>anschließend, i</w:t>
      </w:r>
      <w:r>
        <w:t>m „Februaraufstand“</w:t>
      </w:r>
      <w:r w:rsidR="00096B92">
        <w:t>,</w:t>
      </w:r>
      <w:r>
        <w:t xml:space="preserve"> wurde</w:t>
      </w:r>
      <w:r w:rsidR="00765D4B">
        <w:t xml:space="preserve"> die</w:t>
      </w:r>
      <w:r>
        <w:t xml:space="preserve"> So</w:t>
      </w:r>
      <w:r w:rsidR="00096B92">
        <w:t>zialdemokratische Arbeiterp</w:t>
      </w:r>
      <w:r>
        <w:t xml:space="preserve">artei </w:t>
      </w:r>
      <w:r w:rsidR="00765D4B">
        <w:t>– u</w:t>
      </w:r>
      <w:r>
        <w:t xml:space="preserve">nd </w:t>
      </w:r>
      <w:r w:rsidR="00765D4B">
        <w:t xml:space="preserve">mit ihr auch die </w:t>
      </w:r>
      <w:r>
        <w:t xml:space="preserve">Gewerkschaftsbewegung </w:t>
      </w:r>
      <w:r w:rsidR="00765D4B">
        <w:t>– z</w:t>
      </w:r>
      <w:r>
        <w:t>e</w:t>
      </w:r>
      <w:r>
        <w:t>r</w:t>
      </w:r>
      <w:r>
        <w:t xml:space="preserve">schlagen. Der </w:t>
      </w:r>
      <w:r w:rsidR="00765D4B">
        <w:t xml:space="preserve">„österreichische </w:t>
      </w:r>
      <w:r>
        <w:t>Ständestaat</w:t>
      </w:r>
      <w:r w:rsidR="00765D4B">
        <w:t>“</w:t>
      </w:r>
      <w:r>
        <w:t xml:space="preserve"> war ein autoritäres Regime, das </w:t>
      </w:r>
      <w:r w:rsidR="00096B92">
        <w:t>ein</w:t>
      </w:r>
      <w:r>
        <w:t>er parlament</w:t>
      </w:r>
      <w:r>
        <w:t>a</w:t>
      </w:r>
      <w:r>
        <w:t>rischen Opposition keinen Platz einräumte. Krenek bejahte den Ständestaat – er war übe</w:t>
      </w:r>
      <w:r>
        <w:t>r</w:t>
      </w:r>
      <w:r>
        <w:t xml:space="preserve">zeugter Anhänger der „Vaterländischen Front“. </w:t>
      </w:r>
    </w:p>
    <w:p w:rsidR="00E56762" w:rsidRDefault="00096B92" w:rsidP="00A15E2E">
      <w:pPr>
        <w:spacing w:after="0"/>
        <w:ind w:firstLine="708"/>
        <w:jc w:val="both"/>
      </w:pPr>
      <w:r>
        <w:t>Z</w:t>
      </w:r>
      <w:r w:rsidR="00E56762">
        <w:t xml:space="preserve">ur </w:t>
      </w:r>
      <w:r w:rsidR="000903DE">
        <w:t>gleich</w:t>
      </w:r>
      <w:r w:rsidR="00E56762">
        <w:t xml:space="preserve">en Zeit </w:t>
      </w:r>
      <w:r>
        <w:t xml:space="preserve">vollzog </w:t>
      </w:r>
      <w:r w:rsidR="00E56762">
        <w:t>Krenek</w:t>
      </w:r>
      <w:r>
        <w:t xml:space="preserve"> die</w:t>
      </w:r>
      <w:r w:rsidR="00E56762">
        <w:t xml:space="preserve"> Hinwendung zur Zwölftonmusik.</w:t>
      </w:r>
      <w:r w:rsidR="00901CAF">
        <w:rPr>
          <w:rStyle w:val="Funotenzeichen"/>
        </w:rPr>
        <w:footnoteReference w:id="28"/>
      </w:r>
      <w:r w:rsidR="00E56762">
        <w:t xml:space="preserve"> </w:t>
      </w:r>
      <w:r>
        <w:t>Er</w:t>
      </w:r>
      <w:r w:rsidR="00E56762">
        <w:t xml:space="preserve"> fühlte sich zu konservativen Theoretikern wie Henri Massis und Jacques Maritain (S. 972) hingezogen</w:t>
      </w:r>
      <w:r w:rsidR="000903DE">
        <w:t>.</w:t>
      </w:r>
      <w:r>
        <w:t xml:space="preserve"> </w:t>
      </w:r>
      <w:r w:rsidR="00E56762">
        <w:t>Zwischen dem konservativen und dem avantgardistischen Bereich von Kreneks Intellektual</w:t>
      </w:r>
      <w:r w:rsidR="00E56762">
        <w:t>i</w:t>
      </w:r>
      <w:r w:rsidR="00E56762">
        <w:t xml:space="preserve">tät bestand offensichtlich ein kreativer Antagonismus. Krenek nahm </w:t>
      </w:r>
      <w:r w:rsidR="00821605">
        <w:t>vermut</w:t>
      </w:r>
      <w:r w:rsidR="00E56762">
        <w:t>lich nur die the</w:t>
      </w:r>
      <w:r w:rsidR="00E56762">
        <w:t>o</w:t>
      </w:r>
      <w:r w:rsidR="00E56762">
        <w:t xml:space="preserve">retisch-künstlerischen Impulse </w:t>
      </w:r>
      <w:r w:rsidR="000903DE">
        <w:t xml:space="preserve">dieses Antagonismus </w:t>
      </w:r>
      <w:r w:rsidR="00E56762">
        <w:t>wahr</w:t>
      </w:r>
      <w:r w:rsidR="000903DE">
        <w:t xml:space="preserve"> – d</w:t>
      </w:r>
      <w:r w:rsidR="00E56762">
        <w:t xml:space="preserve">ie reaktionären Implikationen </w:t>
      </w:r>
      <w:r w:rsidR="000903DE">
        <w:t xml:space="preserve">blendete </w:t>
      </w:r>
      <w:r w:rsidR="001F4D85">
        <w:t xml:space="preserve">er </w:t>
      </w:r>
      <w:r w:rsidR="00E56762">
        <w:t>aus. Er glaubte vermutlich, sich nach wie vor in einer homogen strukturierten i</w:t>
      </w:r>
      <w:r w:rsidR="00E56762">
        <w:t>n</w:t>
      </w:r>
      <w:r w:rsidR="00E56762">
        <w:t>tellektuellen Welt zu bewegen</w:t>
      </w:r>
      <w:r w:rsidR="000903DE">
        <w:t>.</w:t>
      </w:r>
      <w:r w:rsidR="00E56762">
        <w:t xml:space="preserve"> Dass </w:t>
      </w:r>
      <w:r w:rsidR="00821605">
        <w:t xml:space="preserve">nach der nationalsozialistischen „Machtübernahme“ </w:t>
      </w:r>
      <w:r w:rsidR="000903DE">
        <w:t>vi</w:t>
      </w:r>
      <w:r w:rsidR="000903DE">
        <w:t>e</w:t>
      </w:r>
      <w:r w:rsidR="000903DE">
        <w:t>l</w:t>
      </w:r>
      <w:r w:rsidR="00E56762">
        <w:t>e seiner intellektuellen Partner Verfolgte geworden waren</w:t>
      </w:r>
      <w:r w:rsidR="00901CAF">
        <w:t>,</w:t>
      </w:r>
      <w:r w:rsidR="00E56762">
        <w:t xml:space="preserve"> er selber </w:t>
      </w:r>
      <w:r w:rsidR="00901CAF">
        <w:t>sich aber aufgrund</w:t>
      </w:r>
      <w:r w:rsidR="00E56762">
        <w:t xml:space="preserve"> seine</w:t>
      </w:r>
      <w:r w:rsidR="00901CAF">
        <w:t>r</w:t>
      </w:r>
      <w:r w:rsidR="00E56762">
        <w:t xml:space="preserve"> politische</w:t>
      </w:r>
      <w:r w:rsidR="00901CAF">
        <w:t>n</w:t>
      </w:r>
      <w:r w:rsidR="00E56762">
        <w:t xml:space="preserve"> Haltung in gefährlicher Nähe zu den Verfolgern be</w:t>
      </w:r>
      <w:r w:rsidR="000903DE">
        <w:t>fand</w:t>
      </w:r>
      <w:r w:rsidR="00E56762">
        <w:t xml:space="preserve">, </w:t>
      </w:r>
      <w:r w:rsidR="00901CAF">
        <w:t>machte</w:t>
      </w:r>
      <w:r w:rsidR="00E56762">
        <w:t xml:space="preserve"> Krenek </w:t>
      </w:r>
      <w:r w:rsidR="00901CAF">
        <w:t xml:space="preserve">sich </w:t>
      </w:r>
      <w:r w:rsidR="00E56762">
        <w:t>o</w:t>
      </w:r>
      <w:r w:rsidR="00E56762">
        <w:t>f</w:t>
      </w:r>
      <w:r w:rsidR="00E56762">
        <w:t>fen</w:t>
      </w:r>
      <w:r w:rsidR="00901CAF">
        <w:t>bar</w:t>
      </w:r>
      <w:r w:rsidR="00E56762">
        <w:t xml:space="preserve"> nicht </w:t>
      </w:r>
      <w:r w:rsidR="00901CAF">
        <w:t>bewusst</w:t>
      </w:r>
      <w:r w:rsidR="00E56762">
        <w:t>.</w:t>
      </w:r>
    </w:p>
    <w:p w:rsidR="000903DE" w:rsidRDefault="000903DE" w:rsidP="00A15E2E">
      <w:pPr>
        <w:spacing w:after="0"/>
        <w:ind w:firstLine="708"/>
        <w:jc w:val="both"/>
      </w:pPr>
    </w:p>
    <w:p w:rsidR="00E56762" w:rsidRDefault="00E56762" w:rsidP="00A15E2E">
      <w:pPr>
        <w:spacing w:after="0"/>
        <w:ind w:firstLine="708"/>
        <w:jc w:val="both"/>
      </w:pPr>
      <w:r w:rsidRPr="001F4D85">
        <w:t>Krenek hasste den Nationalsozialismus</w:t>
      </w:r>
      <w:r>
        <w:t>. Dieser Hass wird nur in schmalen Segmenten des sich über 1.130 Seiten erstreckenden Textes formuliert, tritt aber aufgrund dieser Pointi</w:t>
      </w:r>
      <w:r>
        <w:t>e</w:t>
      </w:r>
      <w:r>
        <w:t xml:space="preserve">rung glaubhaft und eindringlich in Erscheinung. </w:t>
      </w:r>
      <w:r w:rsidR="00385BE1">
        <w:t>Mehrfach</w:t>
      </w:r>
      <w:r>
        <w:t xml:space="preserve"> tauchen in der Autobiographie knappe Passagen auf, in denen Krenek über die Verhältnisse im Dritten Reich berichtet</w:t>
      </w:r>
      <w:r w:rsidR="00385BE1">
        <w:t>,</w:t>
      </w:r>
      <w:r>
        <w:t xml:space="preserve"> </w:t>
      </w:r>
      <w:r w:rsidR="00385BE1">
        <w:t>s</w:t>
      </w:r>
      <w:r>
        <w:t xml:space="preserve">o </w:t>
      </w:r>
      <w:r w:rsidR="00385BE1">
        <w:t>bei S</w:t>
      </w:r>
      <w:r>
        <w:t>childer</w:t>
      </w:r>
      <w:r w:rsidR="00385BE1">
        <w:t>ung der</w:t>
      </w:r>
      <w:r>
        <w:t xml:space="preserve"> Begegnung mit </w:t>
      </w:r>
      <w:r w:rsidR="006F1171">
        <w:t xml:space="preserve">Julius Bahle, </w:t>
      </w:r>
      <w:r>
        <w:t xml:space="preserve">einem in Deutschland verbliebenen </w:t>
      </w:r>
      <w:r w:rsidR="006F1171">
        <w:t>Musikps</w:t>
      </w:r>
      <w:r w:rsidR="006F1171">
        <w:t>y</w:t>
      </w:r>
      <w:r w:rsidR="006F1171">
        <w:t>chologen und Gegner des NS-Staates</w:t>
      </w:r>
      <w:r w:rsidR="00385BE1">
        <w:t>. Das</w:t>
      </w:r>
      <w:r>
        <w:t xml:space="preserve"> Verhalten </w:t>
      </w:r>
      <w:r w:rsidR="00385BE1">
        <w:t xml:space="preserve">dieses Mannes führt </w:t>
      </w:r>
      <w:r>
        <w:t xml:space="preserve">Krenek drastisch vor Augen, was </w:t>
      </w:r>
      <w:r w:rsidR="006F1171">
        <w:t>ihn</w:t>
      </w:r>
      <w:r>
        <w:t xml:space="preserve"> selber i</w:t>
      </w:r>
      <w:r w:rsidR="00385BE1">
        <w:t>m nationalsozialistischen</w:t>
      </w:r>
      <w:r>
        <w:t xml:space="preserve"> Deutschland </w:t>
      </w:r>
      <w:r w:rsidR="006F1171">
        <w:t>erwartet</w:t>
      </w:r>
      <w:r>
        <w:t xml:space="preserve"> hätte:</w:t>
      </w:r>
    </w:p>
    <w:p w:rsidR="00E56762" w:rsidRDefault="00E56762" w:rsidP="00A15E2E">
      <w:pPr>
        <w:spacing w:after="0"/>
        <w:ind w:left="1134"/>
        <w:jc w:val="both"/>
      </w:pPr>
      <w:r>
        <w:t>„In St. Gallen stattete mir Julius Bahle, der deutsche Psychologe, einen kurzen Besuch ab. Er kam für ein paar Stunden von seinem Aufenthaltsort am Bodensee herüber, nur wenige Kilometer von St. Gallen entfernt, aber auf deutscher Seite. Wir trafen uns am Vormittag in einem Café, das zu dieser Zeit praktisch leer war. Bahle strebte sofort vom Eingang weg und wählte, nachdem er sich sorgsam und verstohlen umgeschaut hatte, einen Tisch in der hintersten, dunkelsten Ecke, wo er das Gesicht zur Wand drehte, um von möglichen Passanten nicht erkannt zu werden. Er konnte es nicht riskieren, mit mir gesehen zu werden, denn eine a</w:t>
      </w:r>
      <w:r>
        <w:t>b</w:t>
      </w:r>
      <w:r>
        <w:t>sichtliche oder auch nur beiläufige Bemerkung eines möglichen Zeugen hätte ihn bei der Rückkehr ins Vaterland in ein Konzentrationslager bringen können. Natü</w:t>
      </w:r>
      <w:r>
        <w:t>r</w:t>
      </w:r>
      <w:r>
        <w:t>lich wußte ich von diesen Dingen, aber sie ad oculos demonstriert zu bekommen, schockierte mich sehr“ (S. 1062).</w:t>
      </w:r>
    </w:p>
    <w:p w:rsidR="00E56762" w:rsidRDefault="00385BE1" w:rsidP="00A15E2E">
      <w:pPr>
        <w:spacing w:after="0"/>
        <w:jc w:val="both"/>
      </w:pPr>
      <w:r>
        <w:t>I</w:t>
      </w:r>
      <w:r w:rsidR="00E56762">
        <w:t xml:space="preserve">n kurzen, </w:t>
      </w:r>
      <w:r>
        <w:t xml:space="preserve">aber </w:t>
      </w:r>
      <w:r w:rsidR="00E56762">
        <w:t xml:space="preserve">eindrucksvollen Passagen </w:t>
      </w:r>
      <w:r>
        <w:t xml:space="preserve">werden in der Autobiographie </w:t>
      </w:r>
      <w:r w:rsidR="00B4569C">
        <w:t>auch verschiedene</w:t>
      </w:r>
      <w:r w:rsidR="00E56762">
        <w:t xml:space="preserve"> Personen </w:t>
      </w:r>
      <w:r w:rsidR="00B4569C">
        <w:t>erwähn</w:t>
      </w:r>
      <w:r w:rsidR="00E56762">
        <w:t xml:space="preserve">t, die Opfer der Verfolgung </w:t>
      </w:r>
      <w:r w:rsidR="00B4569C">
        <w:t xml:space="preserve">durch den NS-Staat </w:t>
      </w:r>
      <w:r w:rsidR="00E56762">
        <w:t>wurden: Gustav Brecher</w:t>
      </w:r>
      <w:r>
        <w:rPr>
          <w:rStyle w:val="Funotenzeichen"/>
        </w:rPr>
        <w:footnoteReference w:id="29"/>
      </w:r>
      <w:r>
        <w:t xml:space="preserve"> der zusammen </w:t>
      </w:r>
      <w:r w:rsidR="00E56762">
        <w:t xml:space="preserve">mit seiner Frau und seiner Schwiegermutter in Marseille [recte in Ostende] Selbstmord </w:t>
      </w:r>
      <w:r>
        <w:t xml:space="preserve">begeht </w:t>
      </w:r>
      <w:r w:rsidR="00E56762">
        <w:t>(S. 722 u. 1047)</w:t>
      </w:r>
      <w:r w:rsidR="00B4569C">
        <w:t xml:space="preserve"> und</w:t>
      </w:r>
      <w:r>
        <w:t xml:space="preserve"> </w:t>
      </w:r>
      <w:r w:rsidR="00E56762">
        <w:t>Walter Benjamins</w:t>
      </w:r>
      <w:r>
        <w:t>, der ebenfalls</w:t>
      </w:r>
      <w:r w:rsidR="00E56762">
        <w:t xml:space="preserve"> Selbstmord </w:t>
      </w:r>
      <w:r w:rsidR="00B4569C">
        <w:t>verüb</w:t>
      </w:r>
      <w:r w:rsidR="00E56762">
        <w:t xml:space="preserve">t (S. 838), </w:t>
      </w:r>
      <w:r>
        <w:t>dazu</w:t>
      </w:r>
      <w:r w:rsidR="00E56762">
        <w:t xml:space="preserve"> die Inhaftierung von </w:t>
      </w:r>
      <w:r w:rsidR="00B4569C">
        <w:t xml:space="preserve">Ernst Rubensohn, dem Direktor einer Textilfabrik, mit dem Krenek bekannt war (S. 896 f.). </w:t>
      </w:r>
      <w:r w:rsidR="00901CAF">
        <w:t>Trotzdem drängt sich die Frage auf, o</w:t>
      </w:r>
      <w:r w:rsidR="00E56762">
        <w:t xml:space="preserve">b Krenek die </w:t>
      </w:r>
      <w:r>
        <w:t>pol</w:t>
      </w:r>
      <w:r>
        <w:t>i</w:t>
      </w:r>
      <w:r>
        <w:t>tische Situation und ihre Entwicklung</w:t>
      </w:r>
      <w:r w:rsidR="00E56762">
        <w:t xml:space="preserve"> in Wahrheit nicht auf problematische Weise verkürzt.</w:t>
      </w:r>
    </w:p>
    <w:p w:rsidR="00E56762" w:rsidRDefault="00E56762" w:rsidP="00A15E2E">
      <w:pPr>
        <w:spacing w:after="0"/>
        <w:ind w:firstLine="708"/>
        <w:jc w:val="both"/>
      </w:pPr>
      <w:r>
        <w:t xml:space="preserve">Zu den markantesten Textpassagen gehört der Beginn des 6. Kapitels. Es setzt ein mit </w:t>
      </w:r>
      <w:r w:rsidR="00385BE1">
        <w:t xml:space="preserve">der „Machtergreifung“ und </w:t>
      </w:r>
      <w:r>
        <w:t xml:space="preserve">der </w:t>
      </w:r>
      <w:r w:rsidR="00385BE1">
        <w:t xml:space="preserve">sofortigen </w:t>
      </w:r>
      <w:r>
        <w:t>Absetzung „jüdischer“ oder „kulturbolschewist</w:t>
      </w:r>
      <w:r>
        <w:t>i</w:t>
      </w:r>
      <w:r>
        <w:t xml:space="preserve">scher“ Kompositionen. Krenek ist von der Ächtung betroffen, meint für einen </w:t>
      </w:r>
      <w:r w:rsidR="00B4569C">
        <w:t>Augenblick</w:t>
      </w:r>
      <w:r>
        <w:t>, sich mit dem Argument verteidigen zu müssen, „er sei kein Jude“, gesteht dann aber sehr emotional</w:t>
      </w:r>
      <w:r w:rsidR="000C2E0A">
        <w:t xml:space="preserve"> ein</w:t>
      </w:r>
      <w:r>
        <w:t xml:space="preserve">, dass </w:t>
      </w:r>
      <w:r w:rsidR="00B4569C">
        <w:t>dieses</w:t>
      </w:r>
      <w:r w:rsidR="000C2E0A">
        <w:t xml:space="preserve"> Verhalten</w:t>
      </w:r>
      <w:r>
        <w:t xml:space="preserve"> eine „Schande“ gewesen sei:</w:t>
      </w:r>
    </w:p>
    <w:p w:rsidR="00E56762" w:rsidRDefault="00E56762" w:rsidP="00A15E2E">
      <w:pPr>
        <w:spacing w:after="0"/>
        <w:ind w:left="1134"/>
        <w:jc w:val="both"/>
      </w:pPr>
      <w:r>
        <w:t>„Für den 7. März 1933 war in Mannheim die Aufführung eines Orchesterwerks von mir angesetzt. Wenige Tage später berichtete mir jemand [...], daß das Ko</w:t>
      </w:r>
      <w:r>
        <w:t>n</w:t>
      </w:r>
      <w:r>
        <w:t>zert mit der offiziellen Begründung, ich sei tschechischer Jude, abgesagt worden sei. Ich muß zu meiner Schande gestehen, daß ich daraufhin einen Augenblick lang verwirrt war und etwas tat, was ich nie hätte tun sollen. Zugute halten kann man mir nur, daß es nur einmal geschah, und ich bin froh, daß es keine beda</w:t>
      </w:r>
      <w:r>
        <w:t>u</w:t>
      </w:r>
      <w:r>
        <w:t>ernswerten Folgen hatte. [...] Deshalb sank ich so tief, daß ich eine Erklärung au</w:t>
      </w:r>
      <w:r>
        <w:t>f</w:t>
      </w:r>
      <w:r>
        <w:t>setzte, die besagte, daß ich weder Tscheche noch Jude sei, sondern österreich</w:t>
      </w:r>
      <w:r>
        <w:t>i</w:t>
      </w:r>
      <w:r>
        <w:t>scher Staatsbürger mit arischen Vorfahren, und sandte sie der GEMA zu, mit der Bitte, sie drucken und an ihre Kunden, die deutschen Konzertorganisationen, Th</w:t>
      </w:r>
      <w:r>
        <w:t>e</w:t>
      </w:r>
      <w:r>
        <w:lastRenderedPageBreak/>
        <w:t xml:space="preserve">ater etc. verteilen zu lassen. Ich schäme mich dafür, weil es so aussieht, als hätte ich mit dieser Handlung implizit den Standpunkt der Nazis akzeptiert, wonach die Aufführung von Musik von Juden und/oder Tschechen im frisch gesäuberten Reich zu Recht verboten war.“ (S. 941). </w:t>
      </w:r>
    </w:p>
    <w:p w:rsidR="00E56762" w:rsidRDefault="00E56762" w:rsidP="00B4569C">
      <w:pPr>
        <w:spacing w:after="0"/>
        <w:jc w:val="both"/>
      </w:pPr>
      <w:r>
        <w:t xml:space="preserve">Krenek leistet </w:t>
      </w:r>
      <w:r w:rsidR="000C2E0A">
        <w:t>an dieser Stelle</w:t>
      </w:r>
      <w:r>
        <w:t xml:space="preserve"> Abbitte</w:t>
      </w:r>
      <w:r w:rsidR="000C2E0A">
        <w:t xml:space="preserve"> gegenüber</w:t>
      </w:r>
      <w:r>
        <w:t xml:space="preserve"> alle</w:t>
      </w:r>
      <w:r w:rsidR="000C2E0A">
        <w:t>n</w:t>
      </w:r>
      <w:r>
        <w:t xml:space="preserve">, die vom Verbot betroffen </w:t>
      </w:r>
      <w:r w:rsidR="000C2E0A">
        <w:t>waren</w:t>
      </w:r>
      <w:r>
        <w:t>.</w:t>
      </w:r>
      <w:r w:rsidR="00B4569C">
        <w:t xml:space="preserve"> – D</w:t>
      </w:r>
      <w:r>
        <w:t xml:space="preserve">ie Wirkung dieser Passage ist deshalb so </w:t>
      </w:r>
      <w:r w:rsidR="00901CAF">
        <w:t>eindringlich</w:t>
      </w:r>
      <w:r>
        <w:t>, weil der Sachverhalt nach der Erwä</w:t>
      </w:r>
      <w:r>
        <w:t>h</w:t>
      </w:r>
      <w:r>
        <w:t xml:space="preserve">nung sofort im Hintergrund verschwindet. Krenek </w:t>
      </w:r>
      <w:r w:rsidR="00870B91">
        <w:t>sprich</w:t>
      </w:r>
      <w:r>
        <w:t xml:space="preserve">t nicht </w:t>
      </w:r>
      <w:r w:rsidR="00870B91">
        <w:t xml:space="preserve">über </w:t>
      </w:r>
      <w:r>
        <w:t>die eindrucksvollen Ste</w:t>
      </w:r>
      <w:r>
        <w:t>l</w:t>
      </w:r>
      <w:r>
        <w:t>lungnahmen gegen den NS-Staat, die er während der folgenden Jahre in seiner Funktion als österreichischer Vertreter im „Ständigen Rat“ der IGNM abgibt. Er streift knapp die finanzie</w:t>
      </w:r>
      <w:r>
        <w:t>l</w:t>
      </w:r>
      <w:r>
        <w:t xml:space="preserve">len Folgen, die für ihn aus der Ächtung resultierten, stilisiert sich aber weder zum Helden noch zum Opfer. </w:t>
      </w:r>
      <w:r w:rsidR="000C2E0A">
        <w:t>Trotzdem</w:t>
      </w:r>
      <w:r>
        <w:t xml:space="preserve"> wirft </w:t>
      </w:r>
      <w:r w:rsidR="000C2E0A">
        <w:t xml:space="preserve">er </w:t>
      </w:r>
      <w:r>
        <w:t xml:space="preserve">sich jedoch „Versagen“, Blindheit gegenüber allen Fragen von Lebenstüchtigkeit vor. </w:t>
      </w:r>
    </w:p>
    <w:p w:rsidR="00E56762" w:rsidRDefault="00E56762" w:rsidP="00A15E2E">
      <w:pPr>
        <w:spacing w:after="0"/>
        <w:ind w:firstLine="708"/>
        <w:jc w:val="both"/>
      </w:pPr>
      <w:r>
        <w:t>Die Autobiographie vermittelt Einsicht in ein hoch komplexes System von intellekt</w:t>
      </w:r>
      <w:r>
        <w:t>u</w:t>
      </w:r>
      <w:r>
        <w:t>ellen Ansprüchen und Beziehungen. Sie zeigt einen ungemein problematischen Künstler, de</w:t>
      </w:r>
      <w:r>
        <w:t>s</w:t>
      </w:r>
      <w:r>
        <w:t>sen solipsistische, in Teilen narzisstische Denk- und Wahrnehmungswelt in hohem Maße irr</w:t>
      </w:r>
      <w:r>
        <w:t>i</w:t>
      </w:r>
      <w:r>
        <w:t>tiert. Avantgardismus und Konservativismus vermischen sich</w:t>
      </w:r>
      <w:r w:rsidR="00870B91">
        <w:t xml:space="preserve"> – bis hin zu Momenten der Peinlichkeit</w:t>
      </w:r>
      <w:r>
        <w:t xml:space="preserve">. </w:t>
      </w:r>
      <w:r w:rsidR="00821605">
        <w:t>Krenek</w:t>
      </w:r>
      <w:r>
        <w:t xml:space="preserve"> spricht ausführlich über sein komplexes musikalisch-kompositorisches Œuvre, das sich zu dieser Zeit langsam entfaltet und dessen künstlerische Bedeutung in seiner Vielfalt auch heute noch nicht ausgelotet ist. Den Rang und die stilistische Brillanz dieses musiktheoretischen Schrifttums erreicht die Autobiographie jedoch </w:t>
      </w:r>
      <w:r w:rsidR="00870B91">
        <w:t>nicht</w:t>
      </w:r>
      <w:r>
        <w:t>. Krenek ist – ein erstaunliches Faktum – eine epochemachende Gestalt</w:t>
      </w:r>
      <w:r w:rsidR="00821605">
        <w:t xml:space="preserve"> des Musiklebens</w:t>
      </w:r>
      <w:r>
        <w:t xml:space="preserve">, ein weit aus der Avantgarde herausragender Intellektueller, </w:t>
      </w:r>
      <w:r w:rsidR="00870B91">
        <w:t xml:space="preserve">ein </w:t>
      </w:r>
      <w:r>
        <w:t>Gegner</w:t>
      </w:r>
      <w:r w:rsidR="00870B91">
        <w:t xml:space="preserve"> des NS-Staates</w:t>
      </w:r>
      <w:r>
        <w:t>, politisch jedoch ein Reaktionär.</w:t>
      </w:r>
      <w:r w:rsidR="007C3A9C">
        <w:rPr>
          <w:rStyle w:val="Funotenzeichen"/>
        </w:rPr>
        <w:footnoteReference w:id="30"/>
      </w:r>
    </w:p>
    <w:p w:rsidR="005043A2" w:rsidRPr="00B462E8" w:rsidRDefault="005043A2" w:rsidP="007C3A9C">
      <w:pPr>
        <w:spacing w:after="0"/>
        <w:jc w:val="right"/>
      </w:pPr>
    </w:p>
    <w:sectPr w:rsidR="005043A2" w:rsidRPr="00B462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1C" w:rsidRDefault="004A5F1C" w:rsidP="00E56762">
      <w:pPr>
        <w:spacing w:after="0" w:line="240" w:lineRule="auto"/>
      </w:pPr>
      <w:r>
        <w:separator/>
      </w:r>
    </w:p>
  </w:endnote>
  <w:endnote w:type="continuationSeparator" w:id="0">
    <w:p w:rsidR="004A5F1C" w:rsidRDefault="004A5F1C" w:rsidP="00E5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1C" w:rsidRDefault="004A5F1C" w:rsidP="00E56762">
      <w:pPr>
        <w:spacing w:after="0" w:line="240" w:lineRule="auto"/>
      </w:pPr>
      <w:r>
        <w:separator/>
      </w:r>
    </w:p>
  </w:footnote>
  <w:footnote w:type="continuationSeparator" w:id="0">
    <w:p w:rsidR="004A5F1C" w:rsidRDefault="004A5F1C" w:rsidP="00E56762">
      <w:pPr>
        <w:spacing w:after="0" w:line="240" w:lineRule="auto"/>
      </w:pPr>
      <w:r>
        <w:continuationSeparator/>
      </w:r>
    </w:p>
  </w:footnote>
  <w:footnote w:id="1">
    <w:p w:rsidR="00765D4B" w:rsidRDefault="00765D4B" w:rsidP="00CD468F">
      <w:pPr>
        <w:pStyle w:val="Endnotentext"/>
        <w:jc w:val="both"/>
      </w:pPr>
      <w:r>
        <w:rPr>
          <w:rStyle w:val="Funotenzeichen"/>
        </w:rPr>
        <w:footnoteRef/>
      </w:r>
      <w:r>
        <w:t xml:space="preserve"> </w:t>
      </w:r>
      <w:r w:rsidRPr="00FB5530">
        <w:t xml:space="preserve">Vgl. den Katalog: </w:t>
      </w:r>
      <w:r w:rsidRPr="00FB5530">
        <w:rPr>
          <w:i/>
        </w:rPr>
        <w:t>Entartete Musik</w:t>
      </w:r>
      <w:r w:rsidRPr="00FB5530">
        <w:t>. Zur Düsseldorfer Ausstellung von 1938. Eine kommentierte Rekonstruktion von Albrecht Dümling u. Peter Girth. Düsseldorf 1988.</w:t>
      </w:r>
      <w:r>
        <w:t xml:space="preserve"> – Kreneks</w:t>
      </w:r>
      <w:r w:rsidRPr="00FB5530">
        <w:t xml:space="preserve"> Autobiographie </w:t>
      </w:r>
      <w:r>
        <w:rPr>
          <w:i/>
        </w:rPr>
        <w:t xml:space="preserve">Im Atem der Zeit </w:t>
      </w:r>
      <w:r w:rsidRPr="00FB5530">
        <w:t xml:space="preserve">wird zitiert nach der Ausgabe: Ernst Krenek: </w:t>
      </w:r>
      <w:r w:rsidRPr="00FB5530">
        <w:rPr>
          <w:i/>
        </w:rPr>
        <w:t>Im Atem der Zeit</w:t>
      </w:r>
      <w:r w:rsidRPr="00FB5530">
        <w:t>. Erinnerungen an die Moderne. Aus dem Amerikanischen von Friedrich Saathen. Revidierte Übersetzung von Sabine Schulte. Taschenbuchausgabe. München 1999.</w:t>
      </w:r>
      <w:r>
        <w:t xml:space="preserve"> Se</w:t>
      </w:r>
      <w:r>
        <w:t>i</w:t>
      </w:r>
      <w:r>
        <w:t>tenangaben im Text beziehen sich auf diese Ausgabe.</w:t>
      </w:r>
    </w:p>
  </w:footnote>
  <w:footnote w:id="2">
    <w:p w:rsidR="00765D4B" w:rsidRDefault="00765D4B" w:rsidP="00CD468F">
      <w:pPr>
        <w:pStyle w:val="Funotentext"/>
        <w:jc w:val="both"/>
      </w:pPr>
      <w:r>
        <w:rPr>
          <w:rStyle w:val="Funotenzeichen"/>
        </w:rPr>
        <w:footnoteRef/>
      </w:r>
      <w:r>
        <w:t xml:space="preserve"> So bereits die Inschrift eines Wiener Protestplakats gegen Krenek aus dem Jahr 1928.</w:t>
      </w:r>
    </w:p>
  </w:footnote>
  <w:footnote w:id="3">
    <w:p w:rsidR="00765D4B" w:rsidRDefault="00765D4B" w:rsidP="00CD468F">
      <w:pPr>
        <w:pStyle w:val="Funotentext"/>
        <w:jc w:val="both"/>
      </w:pPr>
      <w:r>
        <w:rPr>
          <w:rStyle w:val="Funotenzeichen"/>
        </w:rPr>
        <w:footnoteRef/>
      </w:r>
      <w:r>
        <w:t xml:space="preserve"> Die Liste ist unvollständig. An dieser Stelle werden nur einige exemplarische Namen genannt. </w:t>
      </w:r>
    </w:p>
  </w:footnote>
  <w:footnote w:id="4">
    <w:p w:rsidR="00765D4B" w:rsidRDefault="00765D4B" w:rsidP="00CD468F">
      <w:pPr>
        <w:pStyle w:val="Endnotentext"/>
        <w:jc w:val="both"/>
      </w:pPr>
      <w:r>
        <w:rPr>
          <w:rStyle w:val="Funotenzeichen"/>
        </w:rPr>
        <w:footnoteRef/>
      </w:r>
      <w:r>
        <w:t xml:space="preserve"> </w:t>
      </w:r>
      <w:r w:rsidRPr="00FB5530">
        <w:t>Kreneks Verhältnis zu Schönberg war problembelastet. Rückschauend spricht Krenek im Zusammenhang der Berufung Schrekers auf den Berliner Lehrstuhl jedoch davon, dass Schönberg „von seinem künstlerischen Fo</w:t>
      </w:r>
      <w:r w:rsidRPr="00FB5530">
        <w:t>r</w:t>
      </w:r>
      <w:r w:rsidRPr="00FB5530">
        <w:t xml:space="preserve">mat her“ für diesen Lehrstuhl „viel eher in Frage gekommen wäre“ </w:t>
      </w:r>
      <w:r>
        <w:t xml:space="preserve">als Schreker </w:t>
      </w:r>
      <w:r w:rsidRPr="00FB5530">
        <w:t xml:space="preserve">(S. 238). Vgl. </w:t>
      </w:r>
      <w:r>
        <w:t xml:space="preserve">auch </w:t>
      </w:r>
      <w:r w:rsidRPr="00FB5530">
        <w:t>Kreneks enthusiastisches Lob für die Sorgfalt, die der Schönberg-Kreis Neueinstudierungen widmete (S. 303), wie seine Bewunderung für die Kompromisslosigkeit der Wiener Schule (S. 841).</w:t>
      </w:r>
    </w:p>
  </w:footnote>
  <w:footnote w:id="5">
    <w:p w:rsidR="00765D4B" w:rsidRDefault="00765D4B" w:rsidP="007744D5">
      <w:pPr>
        <w:pStyle w:val="Endnotentext"/>
        <w:jc w:val="both"/>
      </w:pPr>
      <w:r>
        <w:rPr>
          <w:rStyle w:val="Funotenzeichen"/>
        </w:rPr>
        <w:footnoteRef/>
      </w:r>
      <w:r>
        <w:t xml:space="preserve"> </w:t>
      </w:r>
      <w:r w:rsidRPr="00FB5530">
        <w:t xml:space="preserve">Theodor W. Adorno – Ernst Krenek: </w:t>
      </w:r>
      <w:r w:rsidRPr="00FB5530">
        <w:rPr>
          <w:i/>
        </w:rPr>
        <w:t>Briefwechsel</w:t>
      </w:r>
      <w:r w:rsidRPr="00FB5530">
        <w:t>. Frankfurt M. 1974.</w:t>
      </w:r>
    </w:p>
  </w:footnote>
  <w:footnote w:id="6">
    <w:p w:rsidR="00765D4B" w:rsidRDefault="00765D4B" w:rsidP="007744D5">
      <w:pPr>
        <w:pStyle w:val="Funotentext"/>
        <w:jc w:val="both"/>
      </w:pPr>
      <w:r>
        <w:rPr>
          <w:rStyle w:val="Funotenzeichen"/>
        </w:rPr>
        <w:footnoteRef/>
      </w:r>
      <w:r>
        <w:t xml:space="preserve"> </w:t>
      </w:r>
      <w:r w:rsidRPr="007744D5">
        <w:t>Bekanntlich war Benjamin mit dem Versuch, sich mit dieser Schrift zu habilitieren, gescheitert. Benjamins akademischer Lehrer Franz Schultz hat offen bekannt, das Buch nach Anlage, Zielsetzung und Argumentation</w:t>
      </w:r>
      <w:r w:rsidRPr="007744D5">
        <w:t>s</w:t>
      </w:r>
      <w:r w:rsidRPr="007744D5">
        <w:t>duktus nicht zu verstehen, und hatte deshalb die Verantwortung für das Habilitationsverfahren nicht übernehmen wollen.</w:t>
      </w:r>
    </w:p>
  </w:footnote>
  <w:footnote w:id="7">
    <w:p w:rsidR="00765D4B" w:rsidRDefault="00765D4B" w:rsidP="00040BD4">
      <w:pPr>
        <w:pStyle w:val="Endnotentext"/>
        <w:jc w:val="both"/>
      </w:pPr>
      <w:r>
        <w:rPr>
          <w:rStyle w:val="Funotenzeichen"/>
        </w:rPr>
        <w:footnoteRef/>
      </w:r>
      <w:r>
        <w:t xml:space="preserve"> </w:t>
      </w:r>
      <w:r w:rsidRPr="00FB5530">
        <w:t>Vgl. die Bibliographie bei Claudia Maurer Zenck (in: Claudia Maurer Zenck:</w:t>
      </w:r>
      <w:r w:rsidRPr="00FB5530">
        <w:rPr>
          <w:i/>
        </w:rPr>
        <w:t xml:space="preserve"> Ernst Krenek – ein Komponist im Exil.</w:t>
      </w:r>
      <w:r w:rsidRPr="00FB5530">
        <w:t xml:space="preserve"> Wien 1980, S. 325 - 347). Einige dieser Texte sind später wieder publiziert worden, vgl. Ernst Krenek: </w:t>
      </w:r>
      <w:r w:rsidRPr="00FB5530">
        <w:rPr>
          <w:i/>
        </w:rPr>
        <w:t>Zur Sprache gebracht</w:t>
      </w:r>
      <w:r w:rsidRPr="00FB5530">
        <w:t xml:space="preserve">. Essays über Musik. München 1958. Hier findet man auch Notizen über Karl Kraus und über Kafka. Deutlich wird auch auf Benjamins </w:t>
      </w:r>
      <w:r w:rsidRPr="00FB5530">
        <w:rPr>
          <w:i/>
        </w:rPr>
        <w:t>Trauerspiel</w:t>
      </w:r>
      <w:r w:rsidRPr="00FB5530">
        <w:t>-Buch Bezug genommen.</w:t>
      </w:r>
    </w:p>
  </w:footnote>
  <w:footnote w:id="8">
    <w:p w:rsidR="00765D4B" w:rsidRPr="00D4257A" w:rsidRDefault="00765D4B" w:rsidP="00D4257A">
      <w:pPr>
        <w:pStyle w:val="Funotentext"/>
        <w:jc w:val="both"/>
        <w:rPr>
          <w:i/>
        </w:rPr>
      </w:pPr>
      <w:r>
        <w:rPr>
          <w:rStyle w:val="Funotenzeichen"/>
        </w:rPr>
        <w:footnoteRef/>
      </w:r>
      <w:r>
        <w:t xml:space="preserve"> Er ist abgedruckt in </w:t>
      </w:r>
      <w:r w:rsidRPr="00FB5530">
        <w:rPr>
          <w:i/>
        </w:rPr>
        <w:t>Der hoffnungslose Radikalismus der Mitte</w:t>
      </w:r>
      <w:r w:rsidRPr="00FB5530">
        <w:t>. Der Briefwechsel Ernst Krenek – Friedrich T. Gubler 1928-1939. Hrsg. von Claudia Maurer Zenck. Wien/Köln 1989</w:t>
      </w:r>
      <w:r>
        <w:t>, S. 98 - 100</w:t>
      </w:r>
      <w:r w:rsidRPr="00FB5530">
        <w:t>.</w:t>
      </w:r>
      <w:r>
        <w:t xml:space="preserve"> – Gubler war Feuilletonr</w:t>
      </w:r>
      <w:r>
        <w:t>e</w:t>
      </w:r>
      <w:r>
        <w:t xml:space="preserve">dakteur der </w:t>
      </w:r>
      <w:r>
        <w:rPr>
          <w:i/>
        </w:rPr>
        <w:t>FZ.</w:t>
      </w:r>
    </w:p>
  </w:footnote>
  <w:footnote w:id="9">
    <w:p w:rsidR="00765D4B" w:rsidRDefault="00765D4B" w:rsidP="007744D5">
      <w:pPr>
        <w:pStyle w:val="Endnotentext"/>
        <w:jc w:val="both"/>
      </w:pPr>
      <w:r>
        <w:rPr>
          <w:rStyle w:val="Funotenzeichen"/>
        </w:rPr>
        <w:footnoteRef/>
      </w:r>
      <w:r>
        <w:t xml:space="preserve"> </w:t>
      </w:r>
      <w:r w:rsidRPr="00FB5530">
        <w:t xml:space="preserve">Auf die Tatsache, dass Ernst Krenek sich zumindest teilweise in der Gestalt Adrian Leverkühns wiedererkannt und sich mit ihr identifiziert hat, deutet – so meine Sicht – das Faktum hin, dass Kreneks Autobiographie mit den Worten schließt „[...] möge Gott mit mir, Seinem armen und unwürdigen Diener, Erbarmen haben“. Der </w:t>
      </w:r>
      <w:r w:rsidRPr="00FB5530">
        <w:rPr>
          <w:i/>
        </w:rPr>
        <w:t>Doktor Faustus</w:t>
      </w:r>
      <w:r w:rsidRPr="00FB5530">
        <w:t xml:space="preserve"> schließt bekanntlich mit den Worten: „Ein einsamer Mann faltet seine Hände und spricht: Gott sei eu</w:t>
      </w:r>
      <w:r w:rsidRPr="00FB5530">
        <w:t>e</w:t>
      </w:r>
      <w:r w:rsidRPr="00FB5530">
        <w:t>rer armen Seele gnädig, mein Freund, mein Vaterland.“ Bei Abschluss der Autobiographie (195</w:t>
      </w:r>
      <w:r>
        <w:t>2</w:t>
      </w:r>
      <w:r w:rsidRPr="00FB5530">
        <w:t xml:space="preserve">) lag der </w:t>
      </w:r>
      <w:r w:rsidRPr="00FB5530">
        <w:rPr>
          <w:i/>
        </w:rPr>
        <w:t>Doktor Faustus</w:t>
      </w:r>
      <w:r w:rsidRPr="00FB5530">
        <w:t xml:space="preserve"> (1947) vor.</w:t>
      </w:r>
    </w:p>
  </w:footnote>
  <w:footnote w:id="10">
    <w:p w:rsidR="00765D4B" w:rsidRPr="0008462B" w:rsidRDefault="00765D4B" w:rsidP="008B472D">
      <w:pPr>
        <w:pStyle w:val="Endnotentext"/>
        <w:jc w:val="both"/>
      </w:pPr>
      <w:r>
        <w:rPr>
          <w:rStyle w:val="Funotenzeichen"/>
        </w:rPr>
        <w:footnoteRef/>
      </w:r>
      <w:r>
        <w:t xml:space="preserve"> Einzelne Beiträge Kreneks für die </w:t>
      </w:r>
      <w:r>
        <w:rPr>
          <w:i/>
        </w:rPr>
        <w:t xml:space="preserve">Frankfurter Zeitung </w:t>
      </w:r>
      <w:r>
        <w:t>sind im</w:t>
      </w:r>
      <w:r w:rsidRPr="00FB5530">
        <w:t xml:space="preserve"> Briefwechsel mit Friedrich T. Gubler</w:t>
      </w:r>
      <w:r>
        <w:t xml:space="preserve"> abg</w:t>
      </w:r>
      <w:r>
        <w:t>e</w:t>
      </w:r>
      <w:r>
        <w:t xml:space="preserve">druckt. </w:t>
      </w:r>
      <w:r w:rsidRPr="00FB5530">
        <w:t xml:space="preserve">Zu erwähnen sind außerdem </w:t>
      </w:r>
      <w:r w:rsidRPr="00FB5530">
        <w:rPr>
          <w:i/>
        </w:rPr>
        <w:t>Die amerikanischen Tagebücher 1937-1942</w:t>
      </w:r>
      <w:r w:rsidRPr="00FB5530">
        <w:t xml:space="preserve">. Dokumente aus dem Exil. Hrsg. von Claudia Maurer Zenck. Wien (u.a.) 1992, sowie die Sammlung: </w:t>
      </w:r>
      <w:r w:rsidRPr="00FB5530">
        <w:rPr>
          <w:i/>
        </w:rPr>
        <w:t>Prosa Dramen Verse</w:t>
      </w:r>
      <w:r w:rsidRPr="00FB5530">
        <w:t>. Hrsg. von Friedrich Saathen. München 1965.</w:t>
      </w:r>
      <w:r>
        <w:t xml:space="preserve"> – In Kreneks publizistischen Beiträgen ist Anfang der 1930er Jahre bisweilen bereits eine antisemitische Wortwahl zu beobachten (</w:t>
      </w:r>
      <w:r>
        <w:rPr>
          <w:i/>
        </w:rPr>
        <w:t>Der hoffnungslose Radikalismus</w:t>
      </w:r>
      <w:r>
        <w:t>, S. 136 f., 141, 146). Krenek hat sich im Nachhinein dafür entschuldigt (S. 137, Anm. 185).</w:t>
      </w:r>
    </w:p>
  </w:footnote>
  <w:footnote w:id="11">
    <w:p w:rsidR="00765D4B" w:rsidRDefault="00765D4B" w:rsidP="008B472D">
      <w:pPr>
        <w:pStyle w:val="Endnotentext"/>
        <w:jc w:val="both"/>
      </w:pPr>
      <w:r>
        <w:rPr>
          <w:rStyle w:val="Funotenzeichen"/>
        </w:rPr>
        <w:footnoteRef/>
      </w:r>
      <w:r>
        <w:t xml:space="preserve"> </w:t>
      </w:r>
      <w:r w:rsidRPr="00FB5530">
        <w:t xml:space="preserve">Karl Schumann: Musik zum Mitdenken. In: </w:t>
      </w:r>
      <w:r w:rsidRPr="00FB5530">
        <w:rPr>
          <w:i/>
        </w:rPr>
        <w:t>SZ</w:t>
      </w:r>
      <w:r w:rsidRPr="00FB5530">
        <w:t xml:space="preserve"> vom 23. August 1990.</w:t>
      </w:r>
    </w:p>
  </w:footnote>
  <w:footnote w:id="12">
    <w:p w:rsidR="00765D4B" w:rsidRDefault="00765D4B" w:rsidP="008B472D">
      <w:pPr>
        <w:pStyle w:val="Endnotentext"/>
        <w:jc w:val="both"/>
      </w:pPr>
      <w:r>
        <w:rPr>
          <w:rStyle w:val="Funotenzeichen"/>
        </w:rPr>
        <w:footnoteRef/>
      </w:r>
      <w:r>
        <w:t xml:space="preserve"> </w:t>
      </w:r>
      <w:r w:rsidRPr="00FB5530">
        <w:t xml:space="preserve">Im P. Walter Jacob-Archiv der Walter-A.-Berendsohn-Forschungsstelle befinden sich folgende Rezensionen: </w:t>
      </w:r>
      <w:r w:rsidRPr="00FB5530">
        <w:rPr>
          <w:i/>
        </w:rPr>
        <w:t>Spectrum</w:t>
      </w:r>
      <w:r w:rsidRPr="00FB5530">
        <w:t xml:space="preserve">, 5. Dezember 1998; </w:t>
      </w:r>
      <w:r w:rsidRPr="00FB5530">
        <w:rPr>
          <w:i/>
        </w:rPr>
        <w:t>Süddeutsche Zeitung</w:t>
      </w:r>
      <w:r w:rsidRPr="00FB5530">
        <w:t xml:space="preserve">, 9. Dezember 1998; </w:t>
      </w:r>
      <w:r w:rsidRPr="00FB5530">
        <w:rPr>
          <w:i/>
        </w:rPr>
        <w:t>Die Zeit</w:t>
      </w:r>
      <w:r w:rsidRPr="00FB5530">
        <w:t xml:space="preserve">, 11. Februar 1999; </w:t>
      </w:r>
      <w:r w:rsidRPr="00FB5530">
        <w:rPr>
          <w:i/>
        </w:rPr>
        <w:t>Der Sta</w:t>
      </w:r>
      <w:r w:rsidRPr="00FB5530">
        <w:rPr>
          <w:i/>
        </w:rPr>
        <w:t>n</w:t>
      </w:r>
      <w:r w:rsidRPr="00FB5530">
        <w:rPr>
          <w:i/>
        </w:rPr>
        <w:t>dard</w:t>
      </w:r>
      <w:r w:rsidRPr="00FB5530">
        <w:t xml:space="preserve">, 15. Jänner 1999. </w:t>
      </w:r>
    </w:p>
  </w:footnote>
  <w:footnote w:id="13">
    <w:p w:rsidR="00765D4B" w:rsidRDefault="00765D4B" w:rsidP="008B472D">
      <w:pPr>
        <w:pStyle w:val="Funotentext"/>
        <w:jc w:val="both"/>
      </w:pPr>
      <w:r>
        <w:rPr>
          <w:rStyle w:val="Funotenzeichen"/>
        </w:rPr>
        <w:footnoteRef/>
      </w:r>
      <w:r>
        <w:t xml:space="preserve"> So der Titel seiner Rezension (in: </w:t>
      </w:r>
      <w:r>
        <w:rPr>
          <w:i/>
        </w:rPr>
        <w:t>Die Zeit</w:t>
      </w:r>
      <w:r>
        <w:t>, 11. Februar 1999).</w:t>
      </w:r>
    </w:p>
  </w:footnote>
  <w:footnote w:id="14">
    <w:p w:rsidR="00765D4B" w:rsidRDefault="00765D4B" w:rsidP="008B472D">
      <w:pPr>
        <w:pStyle w:val="Funotentext"/>
        <w:jc w:val="both"/>
      </w:pPr>
      <w:r>
        <w:rPr>
          <w:rStyle w:val="Funotenzeichen"/>
        </w:rPr>
        <w:footnoteRef/>
      </w:r>
      <w:r>
        <w:t xml:space="preserve"> Anfangs war er Professor am Vassar College, dann an der Hamline University in St. Paul (Minnesota). Von 1947 an war sein ständiger Wohnsitz in Los Angeles.</w:t>
      </w:r>
    </w:p>
  </w:footnote>
  <w:footnote w:id="15">
    <w:p w:rsidR="00765D4B" w:rsidRPr="00644359" w:rsidRDefault="00765D4B" w:rsidP="008B472D">
      <w:pPr>
        <w:pStyle w:val="Funotentext"/>
        <w:jc w:val="both"/>
      </w:pPr>
      <w:r>
        <w:rPr>
          <w:rStyle w:val="Funotenzeichen"/>
        </w:rPr>
        <w:footnoteRef/>
      </w:r>
      <w:r>
        <w:t xml:space="preserve"> Vgl. hierzu Frithjof Trapp: </w:t>
      </w:r>
      <w:r>
        <w:rPr>
          <w:i/>
        </w:rPr>
        <w:t>Deutsche Literatur im Exil</w:t>
      </w:r>
      <w:r>
        <w:t>, a.a.O., S. 103 ff.; zu Max Herrmann-Neiße und der „Exilklage“ S. 114 ff.</w:t>
      </w:r>
    </w:p>
  </w:footnote>
  <w:footnote w:id="16">
    <w:p w:rsidR="00765D4B" w:rsidRDefault="00765D4B" w:rsidP="008B472D">
      <w:pPr>
        <w:pStyle w:val="Endnotentext"/>
        <w:jc w:val="both"/>
      </w:pPr>
      <w:r>
        <w:rPr>
          <w:rStyle w:val="Funotenzeichen"/>
        </w:rPr>
        <w:footnoteRef/>
      </w:r>
      <w:r>
        <w:t xml:space="preserve"> </w:t>
      </w:r>
      <w:r w:rsidRPr="00FB5530">
        <w:t xml:space="preserve">Vgl. </w:t>
      </w:r>
      <w:r>
        <w:t xml:space="preserve">hierzu </w:t>
      </w:r>
      <w:r w:rsidRPr="00FB5530">
        <w:t>meinen Vortrag „Ernst Kreneks Autobiographie</w:t>
      </w:r>
      <w:r w:rsidRPr="00FB5530">
        <w:rPr>
          <w:i/>
        </w:rPr>
        <w:t xml:space="preserve"> Im Atem der Zeit </w:t>
      </w:r>
      <w:r w:rsidRPr="00FB5530">
        <w:t xml:space="preserve">- ein Werk der Exilliteratur?“ In: </w:t>
      </w:r>
      <w:r w:rsidRPr="00FB5530">
        <w:rPr>
          <w:i/>
        </w:rPr>
        <w:t>Von „Jonny“ zu „Jeremia“</w:t>
      </w:r>
      <w:r w:rsidRPr="00FB5530">
        <w:t>. Spuren der Vertreibung im Werk Ernst Kreneks. Hrsg. von Friedrich Geiger. Saa</w:t>
      </w:r>
      <w:r w:rsidRPr="00FB5530">
        <w:t>r</w:t>
      </w:r>
      <w:r w:rsidRPr="00FB5530">
        <w:t>brücken 2001, S. 14 - 28.</w:t>
      </w:r>
    </w:p>
  </w:footnote>
  <w:footnote w:id="17">
    <w:p w:rsidR="00765D4B" w:rsidRPr="0089230D" w:rsidRDefault="00765D4B" w:rsidP="008B472D">
      <w:pPr>
        <w:pStyle w:val="Funotentext"/>
        <w:jc w:val="both"/>
      </w:pPr>
      <w:r>
        <w:rPr>
          <w:rStyle w:val="Funotenzeichen"/>
        </w:rPr>
        <w:footnoteRef/>
      </w:r>
      <w:r w:rsidRPr="0089230D">
        <w:t xml:space="preserve"> Hilde Spiel: </w:t>
      </w:r>
      <w:r w:rsidRPr="0089230D">
        <w:rPr>
          <w:i/>
        </w:rPr>
        <w:t xml:space="preserve">Welche Welt ist meine Welt? </w:t>
      </w:r>
      <w:r>
        <w:t>Erinnerungen 1946 – 1989. München 1990.</w:t>
      </w:r>
    </w:p>
  </w:footnote>
  <w:footnote w:id="18">
    <w:p w:rsidR="00765D4B" w:rsidRPr="00E55277" w:rsidRDefault="00765D4B" w:rsidP="00260BC5">
      <w:pPr>
        <w:pStyle w:val="Endnotentext"/>
        <w:jc w:val="both"/>
      </w:pPr>
      <w:r>
        <w:rPr>
          <w:rStyle w:val="Funotenzeichen"/>
        </w:rPr>
        <w:footnoteRef/>
      </w:r>
      <w:r w:rsidRPr="00E55277">
        <w:t xml:space="preserve"> Die Erwähnung des Schiffs</w:t>
      </w:r>
      <w:r>
        <w:t xml:space="preserve"> hat einen mythologischen Hintergrund. Sie bezieht sich auf die Überquerung des Acharon. Auf dem Schiff, das Charon lenkt, gelangen die Toten in den Hades. </w:t>
      </w:r>
    </w:p>
  </w:footnote>
  <w:footnote w:id="19">
    <w:p w:rsidR="00765D4B" w:rsidRPr="00E55277" w:rsidRDefault="00765D4B" w:rsidP="00260BC5">
      <w:pPr>
        <w:pStyle w:val="Funotentext"/>
        <w:jc w:val="both"/>
      </w:pPr>
      <w:r>
        <w:rPr>
          <w:rStyle w:val="Funotenzeichen"/>
        </w:rPr>
        <w:footnoteRef/>
      </w:r>
      <w:r>
        <w:t xml:space="preserve"> </w:t>
      </w:r>
      <w:r>
        <w:rPr>
          <w:i/>
        </w:rPr>
        <w:t>Der hoffnungslose Radikalismus,</w:t>
      </w:r>
      <w:r>
        <w:t xml:space="preserve"> S. 300.</w:t>
      </w:r>
    </w:p>
  </w:footnote>
  <w:footnote w:id="20">
    <w:p w:rsidR="00765D4B" w:rsidRPr="00260BC5" w:rsidRDefault="00765D4B" w:rsidP="00260BC5">
      <w:pPr>
        <w:pStyle w:val="Funotentext"/>
        <w:jc w:val="both"/>
      </w:pPr>
      <w:r>
        <w:rPr>
          <w:rStyle w:val="Funotenzeichen"/>
        </w:rPr>
        <w:footnoteRef/>
      </w:r>
      <w:r>
        <w:t xml:space="preserve"> </w:t>
      </w:r>
      <w:r>
        <w:rPr>
          <w:i/>
        </w:rPr>
        <w:t>Der hoffnungslose Radikalismus</w:t>
      </w:r>
      <w:r>
        <w:t xml:space="preserve">, S. 270. – In </w:t>
      </w:r>
      <w:r w:rsidRPr="00260BC5">
        <w:rPr>
          <w:i/>
        </w:rPr>
        <w:t>Im Atem der Zeit</w:t>
      </w:r>
      <w:r>
        <w:t xml:space="preserve"> spielt Krenek seine Zugehörigkeit zur „Vate</w:t>
      </w:r>
      <w:r>
        <w:t>r</w:t>
      </w:r>
      <w:r>
        <w:t>ländischen Front“ als zeitgebundenes „Zeichen von Gruppenzugehörigkeit“ herunter (S. 990).</w:t>
      </w:r>
    </w:p>
  </w:footnote>
  <w:footnote w:id="21">
    <w:p w:rsidR="00765D4B" w:rsidRDefault="00765D4B" w:rsidP="00E71581">
      <w:pPr>
        <w:pStyle w:val="Endnotentext"/>
        <w:jc w:val="both"/>
      </w:pPr>
      <w:r>
        <w:rPr>
          <w:rStyle w:val="Funotenzeichen"/>
        </w:rPr>
        <w:footnoteRef/>
      </w:r>
      <w:r>
        <w:t xml:space="preserve"> </w:t>
      </w:r>
      <w:r w:rsidRPr="00FB5530">
        <w:t>Dass der Begriff „Orientale“ anstößig ist, empfindet Krenek offenbar nicht so. Für ihn ist es vermutlich „Al</w:t>
      </w:r>
      <w:r w:rsidRPr="00FB5530">
        <w:t>l</w:t>
      </w:r>
      <w:r w:rsidRPr="00FB5530">
        <w:t>tagsjargon“. So sagt er z.B. über ein „hauptsächlich von Juden“ bewohntes Wiener Stadtviertel, dass es ein „la</w:t>
      </w:r>
      <w:r w:rsidRPr="00FB5530">
        <w:t>u</w:t>
      </w:r>
      <w:r w:rsidRPr="00FB5530">
        <w:t xml:space="preserve">ter (!) Bezirk mit unverkennbar </w:t>
      </w:r>
      <w:r w:rsidRPr="00FB5530">
        <w:rPr>
          <w:i/>
        </w:rPr>
        <w:t>orientalischer</w:t>
      </w:r>
      <w:r w:rsidRPr="00FB5530">
        <w:t xml:space="preserve"> Atmosphäre“ gewesen sei (S. 43; Hervorhebung – F.T.). Dass es in Wien vermutlich auch andere „laute“ Bezirke gegeben hat, scheint für Krenek irrelevant zu sein, auch, dass die Konnotationen „laut“, „jüdisch“ und „orientalisch“ diffamierenden Charakters sind. </w:t>
      </w:r>
    </w:p>
  </w:footnote>
  <w:footnote w:id="22">
    <w:p w:rsidR="00765D4B" w:rsidRDefault="00765D4B" w:rsidP="00E71581">
      <w:pPr>
        <w:pStyle w:val="Funotentext"/>
        <w:jc w:val="both"/>
      </w:pPr>
      <w:r>
        <w:rPr>
          <w:rStyle w:val="Funotenzeichen"/>
        </w:rPr>
        <w:footnoteRef/>
      </w:r>
      <w:r>
        <w:t xml:space="preserve"> </w:t>
      </w:r>
      <w:r w:rsidRPr="00FB5530">
        <w:t>I</w:t>
      </w:r>
      <w:r>
        <w:t xml:space="preserve">n zwei </w:t>
      </w:r>
      <w:r w:rsidRPr="00FB5530">
        <w:t>Brief</w:t>
      </w:r>
      <w:r>
        <w:t xml:space="preserve">en an einen fiktiven „Freund“, die in der </w:t>
      </w:r>
      <w:r w:rsidRPr="00240DDF">
        <w:rPr>
          <w:i/>
        </w:rPr>
        <w:t>Frankfurter Zeitung</w:t>
      </w:r>
      <w:r>
        <w:t xml:space="preserve"> publiziert wurden, tauchen </w:t>
      </w:r>
      <w:r w:rsidRPr="00FB5530">
        <w:t>Form</w:t>
      </w:r>
      <w:r w:rsidRPr="00FB5530">
        <w:t>u</w:t>
      </w:r>
      <w:r w:rsidRPr="00FB5530">
        <w:t>lierungen wie „Juden, pensionierte Generale, Beamte und anderer Pöbel“, „ein ungarisch-jüdischer Arschkri</w:t>
      </w:r>
      <w:r w:rsidRPr="00FB5530">
        <w:t>e</w:t>
      </w:r>
      <w:r w:rsidRPr="00FB5530">
        <w:t xml:space="preserve">cher“, </w:t>
      </w:r>
      <w:r>
        <w:t xml:space="preserve">„die ewigen Juden, die sich hier in der Hochsaison breit machen“, </w:t>
      </w:r>
      <w:r w:rsidRPr="00FB5530">
        <w:t>„</w:t>
      </w:r>
      <w:r>
        <w:t>der Wiener Sender, der den gehir</w:t>
      </w:r>
      <w:r>
        <w:t>n</w:t>
      </w:r>
      <w:r>
        <w:t xml:space="preserve">weichen </w:t>
      </w:r>
      <w:r w:rsidRPr="00FB5530">
        <w:t>B</w:t>
      </w:r>
      <w:r>
        <w:t>r</w:t>
      </w:r>
      <w:r w:rsidRPr="00FB5530">
        <w:t>ei dieser verjudeten Jodelkultur</w:t>
      </w:r>
      <w:r>
        <w:t xml:space="preserve"> […] von sich gibt</w:t>
      </w:r>
      <w:r w:rsidRPr="00FB5530">
        <w:t>“</w:t>
      </w:r>
      <w:r>
        <w:t xml:space="preserve"> auf</w:t>
      </w:r>
      <w:r w:rsidRPr="00FB5530">
        <w:t>.</w:t>
      </w:r>
      <w:r>
        <w:t xml:space="preserve"> Diese Textstellen waren vom Redakteur stillschweigend gestrichen oder umformuliert worden.</w:t>
      </w:r>
      <w:r w:rsidRPr="00FB5530">
        <w:t xml:space="preserve"> In der aus den </w:t>
      </w:r>
      <w:r>
        <w:t>19</w:t>
      </w:r>
      <w:r w:rsidRPr="00FB5530">
        <w:t>80er Jahren stammenden Kommenti</w:t>
      </w:r>
      <w:r w:rsidRPr="00FB5530">
        <w:t>e</w:t>
      </w:r>
      <w:r w:rsidRPr="00FB5530">
        <w:t>rung entschuldigt sich Krenek für diese Entgleisungen: „In diesem Brief wie in ein bis zwei späteren habe ich einige vulgäre Ausdrücke verwendet, die eigentlich der Sprache der von mir verachteten Troglodyten angehören – vermutlich veranlasst durch die abgrundtiefe Verzweiflung, die der rapide Verfall Deutschlands und Öste</w:t>
      </w:r>
      <w:r w:rsidRPr="00FB5530">
        <w:t>r</w:t>
      </w:r>
      <w:r w:rsidRPr="00FB5530">
        <w:t xml:space="preserve">reichs verursacht hatte. Zudem meinte ich von Karl Kraus gelernt zu haben, meine Invektiven ohne Ansehung von Person und Rasse verabfolgen zu können“ (S. 137). </w:t>
      </w:r>
    </w:p>
  </w:footnote>
  <w:footnote w:id="23">
    <w:p w:rsidR="00765D4B" w:rsidRDefault="00765D4B" w:rsidP="00FD3A1B">
      <w:pPr>
        <w:pStyle w:val="Funotentext"/>
        <w:jc w:val="both"/>
      </w:pPr>
      <w:r>
        <w:rPr>
          <w:rStyle w:val="Funotenzeichen"/>
        </w:rPr>
        <w:footnoteRef/>
      </w:r>
      <w:r>
        <w:t xml:space="preserve"> </w:t>
      </w:r>
      <w:r w:rsidRPr="00FB5530">
        <w:t>Er kaschiert dieses Wissen z.B. mit der Behauptung, dass „die Reizbarkeiten und Empfindlichkeiten, die hier beteiligt sind, sich meinem Verständnis völlig entziehen“ (S. 1089).</w:t>
      </w:r>
    </w:p>
  </w:footnote>
  <w:footnote w:id="24">
    <w:p w:rsidR="00765D4B" w:rsidRDefault="00765D4B" w:rsidP="00D83FB7">
      <w:pPr>
        <w:pStyle w:val="Endnotentext"/>
        <w:jc w:val="both"/>
      </w:pPr>
      <w:r>
        <w:rPr>
          <w:rStyle w:val="Funotenzeichen"/>
        </w:rPr>
        <w:footnoteRef/>
      </w:r>
      <w:r>
        <w:t xml:space="preserve"> Z</w:t>
      </w:r>
      <w:r w:rsidRPr="00FB5530">
        <w:t>.B. spricht Krenek unter Berufung auf Karl Kraus von seiner axiomatischen Überzeugung, „daß neue Musik einer naturgemäß widerstrebenden und idiotischen Öffentlichkeit eingetrichtert werden mußte, trotz der niede</w:t>
      </w:r>
      <w:r w:rsidRPr="00FB5530">
        <w:t>r</w:t>
      </w:r>
      <w:r w:rsidRPr="00FB5530">
        <w:t>trächtigen Intrigen der gleichfalls naturgemäß feindseligen Kritiker, die ich in Anlehnung an Karl Kraus' Me</w:t>
      </w:r>
      <w:r w:rsidRPr="00FB5530">
        <w:t>i</w:t>
      </w:r>
      <w:r w:rsidRPr="00FB5530">
        <w:t xml:space="preserve">nung über das Zeitungsgeschäft als Schwindler, Diebe, Lügner, Schmiergeldzahler, Erpresser und vor allem als Dummköpfe zu betrachten geneigt war“ (S. 273 f.) </w:t>
      </w:r>
    </w:p>
  </w:footnote>
  <w:footnote w:id="25">
    <w:p w:rsidR="00765D4B" w:rsidRPr="003A1698" w:rsidRDefault="00765D4B" w:rsidP="00D83FB7">
      <w:pPr>
        <w:pStyle w:val="Funotentext"/>
        <w:jc w:val="both"/>
      </w:pPr>
      <w:r>
        <w:rPr>
          <w:rStyle w:val="Funotenzeichen"/>
        </w:rPr>
        <w:footnoteRef/>
      </w:r>
      <w:r>
        <w:t xml:space="preserve"> Vgl. seinen Aufsatz „Musik und Mathematik“ (in: </w:t>
      </w:r>
      <w:r>
        <w:rPr>
          <w:i/>
        </w:rPr>
        <w:t xml:space="preserve">Der hoffnungslose Radikalismus, </w:t>
      </w:r>
      <w:r>
        <w:t>S. 263 – 265).</w:t>
      </w:r>
    </w:p>
  </w:footnote>
  <w:footnote w:id="26">
    <w:p w:rsidR="00765D4B" w:rsidRDefault="00765D4B" w:rsidP="00D83FB7">
      <w:pPr>
        <w:pStyle w:val="Funotentext"/>
        <w:jc w:val="both"/>
      </w:pPr>
      <w:r>
        <w:rPr>
          <w:rStyle w:val="Funotenzeichen"/>
        </w:rPr>
        <w:footnoteRef/>
      </w:r>
      <w:r>
        <w:t xml:space="preserve"> Kraus stammt aus einer jüdischen Familie. Er konvertierte zum Katholizismus.</w:t>
      </w:r>
    </w:p>
  </w:footnote>
  <w:footnote w:id="27">
    <w:p w:rsidR="00765D4B" w:rsidRDefault="00765D4B" w:rsidP="00D83FB7">
      <w:pPr>
        <w:pStyle w:val="Funotentext"/>
        <w:jc w:val="both"/>
      </w:pPr>
      <w:r>
        <w:rPr>
          <w:rStyle w:val="Funotenzeichen"/>
        </w:rPr>
        <w:footnoteRef/>
      </w:r>
      <w:r>
        <w:t xml:space="preserve"> In einem Brief an Gubler vom 5. Dezember 1930 aus einem Kurort im Inntal schreibt Krenek: „Überall an den Hängen und unten im grünen Inntal sind kleine Dörfer, von denen viele schon rhätische Namen haben. Über Namen wie Fontanella, Tobadill, Serfaus, Comperdell kannich mich freuen wie ein Kind – ich glaube, es ist die kindische Wehmut des Altösterreichers, der, von den abenteuerlichen Ländern und Völkern träumend, die ei</w:t>
      </w:r>
      <w:r>
        <w:t>n</w:t>
      </w:r>
      <w:r>
        <w:t xml:space="preserve">mal ‚dazu‘ gehörten, sich an dem fremdartigen Klang ergötzt, der jetzt noch in unser trauriges Rudiment fällt …“ (in: </w:t>
      </w:r>
      <w:r>
        <w:rPr>
          <w:i/>
        </w:rPr>
        <w:t>Der hoffnungslose Radikalismus</w:t>
      </w:r>
      <w:r>
        <w:t>, S. 59). Der Bezug zu dem von Ovid als „Zentrum der Welt“ apostrophie</w:t>
      </w:r>
      <w:r>
        <w:t>r</w:t>
      </w:r>
      <w:r>
        <w:t xml:space="preserve">ten Rom wird auch in Kreneks Aufsatz „Wiens geistige Situation“ erkennbar (a.a.O., S. 117 f.). </w:t>
      </w:r>
    </w:p>
  </w:footnote>
  <w:footnote w:id="28">
    <w:p w:rsidR="00765D4B" w:rsidRPr="00901CAF" w:rsidRDefault="00765D4B" w:rsidP="00901CAF">
      <w:pPr>
        <w:pStyle w:val="Endnotentext"/>
        <w:jc w:val="both"/>
      </w:pPr>
      <w:r>
        <w:rPr>
          <w:rStyle w:val="Funotenzeichen"/>
        </w:rPr>
        <w:footnoteRef/>
      </w:r>
      <w:r w:rsidRPr="00901CAF">
        <w:t xml:space="preserve"> Claudia Maurer Zenck,</w:t>
      </w:r>
      <w:r>
        <w:t xml:space="preserve"> a</w:t>
      </w:r>
      <w:r w:rsidRPr="00901CAF">
        <w:t>.a.O., S. 56 ff.</w:t>
      </w:r>
    </w:p>
  </w:footnote>
  <w:footnote w:id="29">
    <w:p w:rsidR="00765D4B" w:rsidRDefault="00765D4B">
      <w:pPr>
        <w:pStyle w:val="Funotentext"/>
      </w:pPr>
      <w:r>
        <w:rPr>
          <w:rStyle w:val="Funotenzeichen"/>
        </w:rPr>
        <w:footnoteRef/>
      </w:r>
      <w:r>
        <w:t xml:space="preserve">Brecher war der Direktor des Leipziger Opernhauses, in dem die Uraufführung von </w:t>
      </w:r>
      <w:r>
        <w:rPr>
          <w:i/>
        </w:rPr>
        <w:t>Jonny spielt auf</w:t>
      </w:r>
      <w:r>
        <w:t xml:space="preserve"> stattgefu</w:t>
      </w:r>
      <w:r>
        <w:t>n</w:t>
      </w:r>
      <w:r>
        <w:t>den hatte.</w:t>
      </w:r>
    </w:p>
  </w:footnote>
  <w:footnote w:id="30">
    <w:p w:rsidR="00765D4B" w:rsidRDefault="00765D4B">
      <w:pPr>
        <w:pStyle w:val="Funotentext"/>
      </w:pPr>
      <w:r>
        <w:rPr>
          <w:rStyle w:val="Funotenzeichen"/>
        </w:rPr>
        <w:footnoteRef/>
      </w:r>
      <w:r>
        <w:t xml:space="preserve"> Es handelt sich bei diesem Text um eine Bearbeitung eines Aufsatzes, der in </w:t>
      </w:r>
      <w:r w:rsidRPr="007C3A9C">
        <w:rPr>
          <w:i/>
        </w:rPr>
        <w:t>Exil</w:t>
      </w:r>
      <w:r w:rsidRPr="007C3A9C">
        <w:t xml:space="preserve"> 22 (2002), H. 1, S. 30 – 43</w:t>
      </w:r>
      <w:r>
        <w:t>, erschienen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57586"/>
      <w:docPartObj>
        <w:docPartGallery w:val="Page Numbers (Top of Page)"/>
        <w:docPartUnique/>
      </w:docPartObj>
    </w:sdtPr>
    <w:sdtEndPr/>
    <w:sdtContent>
      <w:p w:rsidR="00765D4B" w:rsidRDefault="00765D4B">
        <w:pPr>
          <w:pStyle w:val="Kopfzeile"/>
          <w:jc w:val="right"/>
        </w:pPr>
        <w:r>
          <w:fldChar w:fldCharType="begin"/>
        </w:r>
        <w:r>
          <w:instrText>PAGE   \* MERGEFORMAT</w:instrText>
        </w:r>
        <w:r>
          <w:fldChar w:fldCharType="separate"/>
        </w:r>
        <w:r w:rsidR="00010A47">
          <w:rPr>
            <w:noProof/>
          </w:rPr>
          <w:t>1</w:t>
        </w:r>
        <w:r>
          <w:fldChar w:fldCharType="end"/>
        </w:r>
      </w:p>
    </w:sdtContent>
  </w:sdt>
  <w:p w:rsidR="00765D4B" w:rsidRDefault="00765D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A"/>
    <w:rsid w:val="00010A47"/>
    <w:rsid w:val="00011F13"/>
    <w:rsid w:val="00016F48"/>
    <w:rsid w:val="000270A1"/>
    <w:rsid w:val="000365BA"/>
    <w:rsid w:val="00036659"/>
    <w:rsid w:val="00040BD4"/>
    <w:rsid w:val="000431A5"/>
    <w:rsid w:val="0006025E"/>
    <w:rsid w:val="000629DA"/>
    <w:rsid w:val="00065F6A"/>
    <w:rsid w:val="00076516"/>
    <w:rsid w:val="0008462B"/>
    <w:rsid w:val="000903DE"/>
    <w:rsid w:val="00090FE7"/>
    <w:rsid w:val="00096B92"/>
    <w:rsid w:val="000A5358"/>
    <w:rsid w:val="000B0B4F"/>
    <w:rsid w:val="000C2E0A"/>
    <w:rsid w:val="000C4F59"/>
    <w:rsid w:val="000D1A06"/>
    <w:rsid w:val="000E1463"/>
    <w:rsid w:val="000E2897"/>
    <w:rsid w:val="000F1520"/>
    <w:rsid w:val="000F77FC"/>
    <w:rsid w:val="00103FDF"/>
    <w:rsid w:val="00106693"/>
    <w:rsid w:val="00123881"/>
    <w:rsid w:val="001245A7"/>
    <w:rsid w:val="00136789"/>
    <w:rsid w:val="001404F4"/>
    <w:rsid w:val="0015256B"/>
    <w:rsid w:val="00165203"/>
    <w:rsid w:val="00165F68"/>
    <w:rsid w:val="001776B0"/>
    <w:rsid w:val="0019210D"/>
    <w:rsid w:val="001944CD"/>
    <w:rsid w:val="001A4F34"/>
    <w:rsid w:val="001B193D"/>
    <w:rsid w:val="001B315E"/>
    <w:rsid w:val="001C3F31"/>
    <w:rsid w:val="001C423D"/>
    <w:rsid w:val="001C7036"/>
    <w:rsid w:val="001E5164"/>
    <w:rsid w:val="001E6900"/>
    <w:rsid w:val="001F4D85"/>
    <w:rsid w:val="001F6A54"/>
    <w:rsid w:val="002138A4"/>
    <w:rsid w:val="0023381B"/>
    <w:rsid w:val="00237F9A"/>
    <w:rsid w:val="00240DDF"/>
    <w:rsid w:val="00253FF3"/>
    <w:rsid w:val="00254649"/>
    <w:rsid w:val="00260BC5"/>
    <w:rsid w:val="00260C63"/>
    <w:rsid w:val="00285F88"/>
    <w:rsid w:val="00295D77"/>
    <w:rsid w:val="002C6D18"/>
    <w:rsid w:val="002D747E"/>
    <w:rsid w:val="002E6717"/>
    <w:rsid w:val="002F0C37"/>
    <w:rsid w:val="002F7AB9"/>
    <w:rsid w:val="002F7C97"/>
    <w:rsid w:val="00305EF4"/>
    <w:rsid w:val="00335D0B"/>
    <w:rsid w:val="00357D1A"/>
    <w:rsid w:val="00370775"/>
    <w:rsid w:val="0037159B"/>
    <w:rsid w:val="00385BE1"/>
    <w:rsid w:val="00390AC4"/>
    <w:rsid w:val="003921E0"/>
    <w:rsid w:val="003A1698"/>
    <w:rsid w:val="003B3395"/>
    <w:rsid w:val="003C6D41"/>
    <w:rsid w:val="003F2309"/>
    <w:rsid w:val="003F38A2"/>
    <w:rsid w:val="004206FF"/>
    <w:rsid w:val="004268A4"/>
    <w:rsid w:val="00427887"/>
    <w:rsid w:val="00431650"/>
    <w:rsid w:val="00455F8E"/>
    <w:rsid w:val="004926E4"/>
    <w:rsid w:val="00494EAC"/>
    <w:rsid w:val="004966AD"/>
    <w:rsid w:val="004A5F1C"/>
    <w:rsid w:val="004B3E80"/>
    <w:rsid w:val="004D0D01"/>
    <w:rsid w:val="004D3D7A"/>
    <w:rsid w:val="004D5FE9"/>
    <w:rsid w:val="004E64F7"/>
    <w:rsid w:val="004F4A6C"/>
    <w:rsid w:val="005043A2"/>
    <w:rsid w:val="00511004"/>
    <w:rsid w:val="005233DD"/>
    <w:rsid w:val="00526A61"/>
    <w:rsid w:val="00526D87"/>
    <w:rsid w:val="00534757"/>
    <w:rsid w:val="00540FE0"/>
    <w:rsid w:val="00583343"/>
    <w:rsid w:val="00583D4A"/>
    <w:rsid w:val="005A0D89"/>
    <w:rsid w:val="005A2F8D"/>
    <w:rsid w:val="005A4214"/>
    <w:rsid w:val="005A5039"/>
    <w:rsid w:val="005B4FB1"/>
    <w:rsid w:val="005E2B2D"/>
    <w:rsid w:val="005E3DA8"/>
    <w:rsid w:val="005E5750"/>
    <w:rsid w:val="005E7082"/>
    <w:rsid w:val="005F3A6F"/>
    <w:rsid w:val="005F4581"/>
    <w:rsid w:val="00604CEA"/>
    <w:rsid w:val="00622A09"/>
    <w:rsid w:val="00636A04"/>
    <w:rsid w:val="00644359"/>
    <w:rsid w:val="0065549A"/>
    <w:rsid w:val="00667F17"/>
    <w:rsid w:val="006707C9"/>
    <w:rsid w:val="006747D5"/>
    <w:rsid w:val="00676D25"/>
    <w:rsid w:val="00681EC7"/>
    <w:rsid w:val="00682BA7"/>
    <w:rsid w:val="00686993"/>
    <w:rsid w:val="0068798D"/>
    <w:rsid w:val="006A6542"/>
    <w:rsid w:val="006B29C4"/>
    <w:rsid w:val="006B6C56"/>
    <w:rsid w:val="006F1171"/>
    <w:rsid w:val="006F1CE4"/>
    <w:rsid w:val="00707F21"/>
    <w:rsid w:val="00757DFE"/>
    <w:rsid w:val="00765D4B"/>
    <w:rsid w:val="00772652"/>
    <w:rsid w:val="007740A1"/>
    <w:rsid w:val="007744D5"/>
    <w:rsid w:val="007801E4"/>
    <w:rsid w:val="00784D98"/>
    <w:rsid w:val="00790B4C"/>
    <w:rsid w:val="0079434A"/>
    <w:rsid w:val="00796945"/>
    <w:rsid w:val="00797E98"/>
    <w:rsid w:val="007A30D2"/>
    <w:rsid w:val="007A3BE2"/>
    <w:rsid w:val="007A57EF"/>
    <w:rsid w:val="007C3A9C"/>
    <w:rsid w:val="007C47E3"/>
    <w:rsid w:val="007D444E"/>
    <w:rsid w:val="007E7362"/>
    <w:rsid w:val="008061C2"/>
    <w:rsid w:val="008125FB"/>
    <w:rsid w:val="00814930"/>
    <w:rsid w:val="00821605"/>
    <w:rsid w:val="008239B9"/>
    <w:rsid w:val="00831745"/>
    <w:rsid w:val="00845597"/>
    <w:rsid w:val="008520A4"/>
    <w:rsid w:val="008541ED"/>
    <w:rsid w:val="008623C2"/>
    <w:rsid w:val="008642CF"/>
    <w:rsid w:val="008671F4"/>
    <w:rsid w:val="00870B91"/>
    <w:rsid w:val="0088104F"/>
    <w:rsid w:val="0089230D"/>
    <w:rsid w:val="00893287"/>
    <w:rsid w:val="008969A2"/>
    <w:rsid w:val="008B14F4"/>
    <w:rsid w:val="008B472D"/>
    <w:rsid w:val="008E395A"/>
    <w:rsid w:val="008F5842"/>
    <w:rsid w:val="008F7064"/>
    <w:rsid w:val="00901CAF"/>
    <w:rsid w:val="00902BFD"/>
    <w:rsid w:val="00910AFA"/>
    <w:rsid w:val="00912DBE"/>
    <w:rsid w:val="00913913"/>
    <w:rsid w:val="00916A0F"/>
    <w:rsid w:val="0092583D"/>
    <w:rsid w:val="009331DD"/>
    <w:rsid w:val="00973B09"/>
    <w:rsid w:val="00977ACC"/>
    <w:rsid w:val="0098404B"/>
    <w:rsid w:val="009C024C"/>
    <w:rsid w:val="009C67A3"/>
    <w:rsid w:val="009D278D"/>
    <w:rsid w:val="009D73B0"/>
    <w:rsid w:val="009D7FC7"/>
    <w:rsid w:val="009E3404"/>
    <w:rsid w:val="009E5378"/>
    <w:rsid w:val="00A11D27"/>
    <w:rsid w:val="00A14D00"/>
    <w:rsid w:val="00A15E2E"/>
    <w:rsid w:val="00A34F8F"/>
    <w:rsid w:val="00A514E4"/>
    <w:rsid w:val="00A54006"/>
    <w:rsid w:val="00A55CF5"/>
    <w:rsid w:val="00A62340"/>
    <w:rsid w:val="00A639AE"/>
    <w:rsid w:val="00A87201"/>
    <w:rsid w:val="00AA13BD"/>
    <w:rsid w:val="00AE0FE7"/>
    <w:rsid w:val="00B02FA7"/>
    <w:rsid w:val="00B065D7"/>
    <w:rsid w:val="00B109EA"/>
    <w:rsid w:val="00B130C5"/>
    <w:rsid w:val="00B2027D"/>
    <w:rsid w:val="00B23004"/>
    <w:rsid w:val="00B24C6F"/>
    <w:rsid w:val="00B416FB"/>
    <w:rsid w:val="00B427DC"/>
    <w:rsid w:val="00B4569C"/>
    <w:rsid w:val="00B55680"/>
    <w:rsid w:val="00B61D06"/>
    <w:rsid w:val="00BA141C"/>
    <w:rsid w:val="00BA1711"/>
    <w:rsid w:val="00BA634A"/>
    <w:rsid w:val="00BA69C3"/>
    <w:rsid w:val="00BB4E50"/>
    <w:rsid w:val="00BC404D"/>
    <w:rsid w:val="00BE735A"/>
    <w:rsid w:val="00BF633B"/>
    <w:rsid w:val="00BF77F9"/>
    <w:rsid w:val="00C11ACA"/>
    <w:rsid w:val="00C12217"/>
    <w:rsid w:val="00C223B7"/>
    <w:rsid w:val="00C261C7"/>
    <w:rsid w:val="00C3631B"/>
    <w:rsid w:val="00C424E9"/>
    <w:rsid w:val="00C61040"/>
    <w:rsid w:val="00C61761"/>
    <w:rsid w:val="00C93975"/>
    <w:rsid w:val="00CA5DFE"/>
    <w:rsid w:val="00CC6AB4"/>
    <w:rsid w:val="00CD468F"/>
    <w:rsid w:val="00CE4927"/>
    <w:rsid w:val="00CF13A1"/>
    <w:rsid w:val="00CF3201"/>
    <w:rsid w:val="00CF409C"/>
    <w:rsid w:val="00D3048F"/>
    <w:rsid w:val="00D3775A"/>
    <w:rsid w:val="00D41872"/>
    <w:rsid w:val="00D4257A"/>
    <w:rsid w:val="00D4460A"/>
    <w:rsid w:val="00D67F1D"/>
    <w:rsid w:val="00D83FB7"/>
    <w:rsid w:val="00D86689"/>
    <w:rsid w:val="00DB051C"/>
    <w:rsid w:val="00DB61D1"/>
    <w:rsid w:val="00DC6309"/>
    <w:rsid w:val="00DD7750"/>
    <w:rsid w:val="00DE05C0"/>
    <w:rsid w:val="00DE26DA"/>
    <w:rsid w:val="00E162BD"/>
    <w:rsid w:val="00E22DCD"/>
    <w:rsid w:val="00E22EF2"/>
    <w:rsid w:val="00E347E3"/>
    <w:rsid w:val="00E36DF5"/>
    <w:rsid w:val="00E466E6"/>
    <w:rsid w:val="00E50987"/>
    <w:rsid w:val="00E55277"/>
    <w:rsid w:val="00E56762"/>
    <w:rsid w:val="00E64239"/>
    <w:rsid w:val="00E643F2"/>
    <w:rsid w:val="00E67961"/>
    <w:rsid w:val="00E71581"/>
    <w:rsid w:val="00E73860"/>
    <w:rsid w:val="00E908FF"/>
    <w:rsid w:val="00EA04F2"/>
    <w:rsid w:val="00EA2677"/>
    <w:rsid w:val="00EB58E3"/>
    <w:rsid w:val="00EC2F35"/>
    <w:rsid w:val="00EC4CFC"/>
    <w:rsid w:val="00EE25C4"/>
    <w:rsid w:val="00EF00B2"/>
    <w:rsid w:val="00F203CD"/>
    <w:rsid w:val="00F21289"/>
    <w:rsid w:val="00F42E3F"/>
    <w:rsid w:val="00F4730C"/>
    <w:rsid w:val="00F60A27"/>
    <w:rsid w:val="00F73732"/>
    <w:rsid w:val="00F74A00"/>
    <w:rsid w:val="00F80CFC"/>
    <w:rsid w:val="00F81270"/>
    <w:rsid w:val="00F84ECF"/>
    <w:rsid w:val="00FB4474"/>
    <w:rsid w:val="00FB5530"/>
    <w:rsid w:val="00FB64A0"/>
    <w:rsid w:val="00FB79BD"/>
    <w:rsid w:val="00FC407F"/>
    <w:rsid w:val="00FD3A1B"/>
    <w:rsid w:val="00FD4610"/>
    <w:rsid w:val="00FE35F1"/>
    <w:rsid w:val="00FE6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9EA"/>
    <w:rPr>
      <w:rFonts w:ascii="Times New Roman" w:hAnsi="Times New Roman" w:cs="Times New Roman"/>
      <w:sz w:val="24"/>
      <w:szCs w:val="24"/>
    </w:rPr>
  </w:style>
  <w:style w:type="paragraph" w:styleId="berschrift1">
    <w:name w:val="heading 1"/>
    <w:basedOn w:val="Standard"/>
    <w:next w:val="Standard"/>
    <w:link w:val="berschrift1Zchn"/>
    <w:qFormat/>
    <w:rsid w:val="00E56762"/>
    <w:pPr>
      <w:keepNext/>
      <w:overflowPunct w:val="0"/>
      <w:autoSpaceDE w:val="0"/>
      <w:autoSpaceDN w:val="0"/>
      <w:adjustRightInd w:val="0"/>
      <w:spacing w:after="0" w:line="360" w:lineRule="auto"/>
      <w:jc w:val="both"/>
      <w:textAlignment w:val="baseline"/>
      <w:outlineLvl w:val="0"/>
    </w:pPr>
    <w:rPr>
      <w:rFonts w:eastAsia="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6762"/>
    <w:rPr>
      <w:rFonts w:ascii="Times New Roman" w:eastAsia="Times New Roman" w:hAnsi="Times New Roman" w:cs="Times New Roman"/>
      <w:b/>
      <w:sz w:val="24"/>
      <w:szCs w:val="20"/>
      <w:lang w:eastAsia="de-DE"/>
    </w:rPr>
  </w:style>
  <w:style w:type="paragraph" w:styleId="Endnotentext">
    <w:name w:val="endnote text"/>
    <w:basedOn w:val="Standard"/>
    <w:link w:val="EndnotentextZchn"/>
    <w:semiHidden/>
    <w:rsid w:val="00E56762"/>
    <w:pPr>
      <w:overflowPunct w:val="0"/>
      <w:autoSpaceDE w:val="0"/>
      <w:autoSpaceDN w:val="0"/>
      <w:adjustRightInd w:val="0"/>
      <w:spacing w:after="0" w:line="240" w:lineRule="auto"/>
      <w:textAlignment w:val="baseline"/>
    </w:pPr>
    <w:rPr>
      <w:rFonts w:eastAsia="Times New Roman"/>
      <w:sz w:val="20"/>
      <w:szCs w:val="20"/>
      <w:lang w:eastAsia="de-DE"/>
    </w:rPr>
  </w:style>
  <w:style w:type="character" w:customStyle="1" w:styleId="EndnotentextZchn">
    <w:name w:val="Endnotentext Zchn"/>
    <w:basedOn w:val="Absatz-Standardschriftart"/>
    <w:link w:val="Endnotentext"/>
    <w:semiHidden/>
    <w:rsid w:val="00E56762"/>
    <w:rPr>
      <w:rFonts w:ascii="Times New Roman" w:eastAsia="Times New Roman" w:hAnsi="Times New Roman" w:cs="Times New Roman"/>
      <w:sz w:val="20"/>
      <w:szCs w:val="20"/>
      <w:lang w:eastAsia="de-DE"/>
    </w:rPr>
  </w:style>
  <w:style w:type="paragraph" w:customStyle="1" w:styleId="Textkrper21">
    <w:name w:val="Textkörper 21"/>
    <w:basedOn w:val="Standard"/>
    <w:rsid w:val="00E56762"/>
    <w:pPr>
      <w:overflowPunct w:val="0"/>
      <w:autoSpaceDE w:val="0"/>
      <w:autoSpaceDN w:val="0"/>
      <w:adjustRightInd w:val="0"/>
      <w:spacing w:after="0" w:line="360" w:lineRule="auto"/>
      <w:ind w:firstLine="708"/>
      <w:jc w:val="both"/>
      <w:textAlignment w:val="baseline"/>
    </w:pPr>
    <w:rPr>
      <w:rFonts w:eastAsia="Times New Roman"/>
      <w:szCs w:val="20"/>
      <w:lang w:eastAsia="de-DE"/>
    </w:rPr>
  </w:style>
  <w:style w:type="paragraph" w:styleId="Kopfzeile">
    <w:name w:val="header"/>
    <w:basedOn w:val="Standard"/>
    <w:link w:val="KopfzeileZchn"/>
    <w:uiPriority w:val="99"/>
    <w:unhideWhenUsed/>
    <w:rsid w:val="00E56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762"/>
    <w:rPr>
      <w:rFonts w:ascii="Times New Roman" w:hAnsi="Times New Roman" w:cs="Times New Roman"/>
      <w:sz w:val="24"/>
      <w:szCs w:val="24"/>
    </w:rPr>
  </w:style>
  <w:style w:type="paragraph" w:styleId="Fuzeile">
    <w:name w:val="footer"/>
    <w:basedOn w:val="Standard"/>
    <w:link w:val="FuzeileZchn"/>
    <w:uiPriority w:val="99"/>
    <w:unhideWhenUsed/>
    <w:rsid w:val="00E56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762"/>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FB55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5530"/>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FB5530"/>
    <w:rPr>
      <w:vertAlign w:val="superscript"/>
    </w:rPr>
  </w:style>
  <w:style w:type="paragraph" w:styleId="Sprechblasentext">
    <w:name w:val="Balloon Text"/>
    <w:basedOn w:val="Standard"/>
    <w:link w:val="SprechblasentextZchn"/>
    <w:uiPriority w:val="99"/>
    <w:semiHidden/>
    <w:unhideWhenUsed/>
    <w:rsid w:val="00016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9EA"/>
    <w:rPr>
      <w:rFonts w:ascii="Times New Roman" w:hAnsi="Times New Roman" w:cs="Times New Roman"/>
      <w:sz w:val="24"/>
      <w:szCs w:val="24"/>
    </w:rPr>
  </w:style>
  <w:style w:type="paragraph" w:styleId="berschrift1">
    <w:name w:val="heading 1"/>
    <w:basedOn w:val="Standard"/>
    <w:next w:val="Standard"/>
    <w:link w:val="berschrift1Zchn"/>
    <w:qFormat/>
    <w:rsid w:val="00E56762"/>
    <w:pPr>
      <w:keepNext/>
      <w:overflowPunct w:val="0"/>
      <w:autoSpaceDE w:val="0"/>
      <w:autoSpaceDN w:val="0"/>
      <w:adjustRightInd w:val="0"/>
      <w:spacing w:after="0" w:line="360" w:lineRule="auto"/>
      <w:jc w:val="both"/>
      <w:textAlignment w:val="baseline"/>
      <w:outlineLvl w:val="0"/>
    </w:pPr>
    <w:rPr>
      <w:rFonts w:eastAsia="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6762"/>
    <w:rPr>
      <w:rFonts w:ascii="Times New Roman" w:eastAsia="Times New Roman" w:hAnsi="Times New Roman" w:cs="Times New Roman"/>
      <w:b/>
      <w:sz w:val="24"/>
      <w:szCs w:val="20"/>
      <w:lang w:eastAsia="de-DE"/>
    </w:rPr>
  </w:style>
  <w:style w:type="paragraph" w:styleId="Endnotentext">
    <w:name w:val="endnote text"/>
    <w:basedOn w:val="Standard"/>
    <w:link w:val="EndnotentextZchn"/>
    <w:semiHidden/>
    <w:rsid w:val="00E56762"/>
    <w:pPr>
      <w:overflowPunct w:val="0"/>
      <w:autoSpaceDE w:val="0"/>
      <w:autoSpaceDN w:val="0"/>
      <w:adjustRightInd w:val="0"/>
      <w:spacing w:after="0" w:line="240" w:lineRule="auto"/>
      <w:textAlignment w:val="baseline"/>
    </w:pPr>
    <w:rPr>
      <w:rFonts w:eastAsia="Times New Roman"/>
      <w:sz w:val="20"/>
      <w:szCs w:val="20"/>
      <w:lang w:eastAsia="de-DE"/>
    </w:rPr>
  </w:style>
  <w:style w:type="character" w:customStyle="1" w:styleId="EndnotentextZchn">
    <w:name w:val="Endnotentext Zchn"/>
    <w:basedOn w:val="Absatz-Standardschriftart"/>
    <w:link w:val="Endnotentext"/>
    <w:semiHidden/>
    <w:rsid w:val="00E56762"/>
    <w:rPr>
      <w:rFonts w:ascii="Times New Roman" w:eastAsia="Times New Roman" w:hAnsi="Times New Roman" w:cs="Times New Roman"/>
      <w:sz w:val="20"/>
      <w:szCs w:val="20"/>
      <w:lang w:eastAsia="de-DE"/>
    </w:rPr>
  </w:style>
  <w:style w:type="paragraph" w:customStyle="1" w:styleId="Textkrper21">
    <w:name w:val="Textkörper 21"/>
    <w:basedOn w:val="Standard"/>
    <w:rsid w:val="00E56762"/>
    <w:pPr>
      <w:overflowPunct w:val="0"/>
      <w:autoSpaceDE w:val="0"/>
      <w:autoSpaceDN w:val="0"/>
      <w:adjustRightInd w:val="0"/>
      <w:spacing w:after="0" w:line="360" w:lineRule="auto"/>
      <w:ind w:firstLine="708"/>
      <w:jc w:val="both"/>
      <w:textAlignment w:val="baseline"/>
    </w:pPr>
    <w:rPr>
      <w:rFonts w:eastAsia="Times New Roman"/>
      <w:szCs w:val="20"/>
      <w:lang w:eastAsia="de-DE"/>
    </w:rPr>
  </w:style>
  <w:style w:type="paragraph" w:styleId="Kopfzeile">
    <w:name w:val="header"/>
    <w:basedOn w:val="Standard"/>
    <w:link w:val="KopfzeileZchn"/>
    <w:uiPriority w:val="99"/>
    <w:unhideWhenUsed/>
    <w:rsid w:val="00E56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762"/>
    <w:rPr>
      <w:rFonts w:ascii="Times New Roman" w:hAnsi="Times New Roman" w:cs="Times New Roman"/>
      <w:sz w:val="24"/>
      <w:szCs w:val="24"/>
    </w:rPr>
  </w:style>
  <w:style w:type="paragraph" w:styleId="Fuzeile">
    <w:name w:val="footer"/>
    <w:basedOn w:val="Standard"/>
    <w:link w:val="FuzeileZchn"/>
    <w:uiPriority w:val="99"/>
    <w:unhideWhenUsed/>
    <w:rsid w:val="00E56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762"/>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FB55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5530"/>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FB5530"/>
    <w:rPr>
      <w:vertAlign w:val="superscript"/>
    </w:rPr>
  </w:style>
  <w:style w:type="paragraph" w:styleId="Sprechblasentext">
    <w:name w:val="Balloon Text"/>
    <w:basedOn w:val="Standard"/>
    <w:link w:val="SprechblasentextZchn"/>
    <w:uiPriority w:val="99"/>
    <w:semiHidden/>
    <w:unhideWhenUsed/>
    <w:rsid w:val="00016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AE52-50B0-41A2-8BE8-435CA581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4733</Words>
  <Characters>29824</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2014-03-31T08:14:00Z</cp:lastPrinted>
  <dcterms:created xsi:type="dcterms:W3CDTF">2014-03-31T10:14:00Z</dcterms:created>
  <dcterms:modified xsi:type="dcterms:W3CDTF">2014-03-31T10:14:00Z</dcterms:modified>
</cp:coreProperties>
</file>