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6D" w:rsidRDefault="007F4D6D" w:rsidP="004C7B53">
      <w:pPr>
        <w:spacing w:after="0"/>
        <w:jc w:val="both"/>
        <w:rPr>
          <w:rFonts w:cs="Times New Roman"/>
          <w:b/>
          <w:i/>
          <w:sz w:val="24"/>
          <w:szCs w:val="24"/>
        </w:rPr>
      </w:pPr>
      <w:bookmarkStart w:id="0" w:name="_GoBack"/>
      <w:r>
        <w:rPr>
          <w:rFonts w:cs="Times New Roman"/>
          <w:b/>
          <w:sz w:val="24"/>
          <w:szCs w:val="24"/>
        </w:rPr>
        <w:t>(27) Texte 12</w:t>
      </w:r>
      <w:r w:rsidR="00DF4594">
        <w:rPr>
          <w:rFonts w:cs="Times New Roman"/>
          <w:b/>
          <w:sz w:val="24"/>
          <w:szCs w:val="24"/>
        </w:rPr>
        <w:t>:</w:t>
      </w:r>
      <w:r>
        <w:rPr>
          <w:rFonts w:cs="Times New Roman"/>
          <w:b/>
          <w:sz w:val="24"/>
          <w:szCs w:val="24"/>
        </w:rPr>
        <w:t xml:space="preserve"> Brecht: </w:t>
      </w:r>
      <w:r>
        <w:rPr>
          <w:rFonts w:cs="Times New Roman"/>
          <w:b/>
          <w:i/>
          <w:sz w:val="24"/>
          <w:szCs w:val="24"/>
        </w:rPr>
        <w:t>Die jüdische Frau</w:t>
      </w:r>
    </w:p>
    <w:p w:rsidR="00931A01" w:rsidRPr="007F4D6D" w:rsidRDefault="00931A01" w:rsidP="004C7B53">
      <w:pPr>
        <w:spacing w:after="0"/>
        <w:jc w:val="both"/>
        <w:rPr>
          <w:rFonts w:cs="Times New Roman"/>
          <w:b/>
          <w:i/>
          <w:sz w:val="24"/>
          <w:szCs w:val="24"/>
        </w:rPr>
      </w:pPr>
    </w:p>
    <w:p w:rsidR="00B90918" w:rsidRDefault="001A337D" w:rsidP="004C7B53">
      <w:pPr>
        <w:spacing w:after="0"/>
        <w:ind w:left="567"/>
        <w:jc w:val="both"/>
        <w:rPr>
          <w:rFonts w:cs="Times New Roman"/>
          <w:sz w:val="24"/>
          <w:szCs w:val="24"/>
        </w:rPr>
      </w:pPr>
      <w:r>
        <w:rPr>
          <w:rFonts w:cs="Times New Roman"/>
          <w:sz w:val="24"/>
          <w:szCs w:val="24"/>
        </w:rPr>
        <w:t xml:space="preserve">„Das Theater der Emigration kann nur ein politisches Drama zu seiner Sache machen. […] Das Theater der Emigration </w:t>
      </w:r>
      <w:proofErr w:type="spellStart"/>
      <w:r>
        <w:rPr>
          <w:rFonts w:cs="Times New Roman"/>
          <w:sz w:val="24"/>
          <w:szCs w:val="24"/>
        </w:rPr>
        <w:t>muß</w:t>
      </w:r>
      <w:proofErr w:type="spellEnd"/>
      <w:r>
        <w:rPr>
          <w:rFonts w:cs="Times New Roman"/>
          <w:sz w:val="24"/>
          <w:szCs w:val="24"/>
        </w:rPr>
        <w:t xml:space="preserve"> von vorn beginnen; nicht nur seine Bühne, so</w:t>
      </w:r>
      <w:r>
        <w:rPr>
          <w:rFonts w:cs="Times New Roman"/>
          <w:sz w:val="24"/>
          <w:szCs w:val="24"/>
        </w:rPr>
        <w:t>n</w:t>
      </w:r>
      <w:r>
        <w:rPr>
          <w:rFonts w:cs="Times New Roman"/>
          <w:sz w:val="24"/>
          <w:szCs w:val="24"/>
        </w:rPr>
        <w:t>dern auch sein Drama ist neu aufzubauen.“</w:t>
      </w:r>
      <w:r>
        <w:rPr>
          <w:rStyle w:val="Funotenzeichen"/>
          <w:rFonts w:cs="Times New Roman"/>
          <w:sz w:val="24"/>
          <w:szCs w:val="24"/>
        </w:rPr>
        <w:footnoteReference w:id="1"/>
      </w:r>
    </w:p>
    <w:p w:rsidR="00370DA1" w:rsidRDefault="00370DA1" w:rsidP="004C7B53">
      <w:pPr>
        <w:spacing w:after="0"/>
        <w:ind w:left="567"/>
        <w:jc w:val="both"/>
        <w:rPr>
          <w:rFonts w:cs="Times New Roman"/>
          <w:sz w:val="24"/>
          <w:szCs w:val="24"/>
        </w:rPr>
      </w:pPr>
    </w:p>
    <w:p w:rsidR="00E42402" w:rsidRDefault="001A337D" w:rsidP="004C7B53">
      <w:pPr>
        <w:pStyle w:val="Funotentext"/>
        <w:spacing w:line="276" w:lineRule="auto"/>
        <w:jc w:val="both"/>
        <w:rPr>
          <w:sz w:val="24"/>
          <w:szCs w:val="24"/>
        </w:rPr>
      </w:pPr>
      <w:r>
        <w:rPr>
          <w:rFonts w:cs="Times New Roman"/>
          <w:sz w:val="24"/>
          <w:szCs w:val="24"/>
        </w:rPr>
        <w:t xml:space="preserve">Mit dieser programmatischen </w:t>
      </w:r>
      <w:r w:rsidR="00370DA1">
        <w:rPr>
          <w:rFonts w:cs="Times New Roman"/>
          <w:sz w:val="24"/>
          <w:szCs w:val="24"/>
        </w:rPr>
        <w:t>Forderung</w:t>
      </w:r>
      <w:r>
        <w:rPr>
          <w:rFonts w:cs="Times New Roman"/>
          <w:sz w:val="24"/>
          <w:szCs w:val="24"/>
        </w:rPr>
        <w:t xml:space="preserve"> leitet</w:t>
      </w:r>
      <w:r w:rsidR="00370DA1">
        <w:rPr>
          <w:rFonts w:cs="Times New Roman"/>
          <w:sz w:val="24"/>
          <w:szCs w:val="24"/>
        </w:rPr>
        <w:t>e</w:t>
      </w:r>
      <w:r>
        <w:rPr>
          <w:rFonts w:cs="Times New Roman"/>
          <w:sz w:val="24"/>
          <w:szCs w:val="24"/>
        </w:rPr>
        <w:t xml:space="preserve"> Walter Benjamin </w:t>
      </w:r>
      <w:r w:rsidR="00D159B2">
        <w:rPr>
          <w:rFonts w:cs="Times New Roman"/>
          <w:sz w:val="24"/>
          <w:szCs w:val="24"/>
        </w:rPr>
        <w:t xml:space="preserve">in der </w:t>
      </w:r>
      <w:r w:rsidR="00D159B2">
        <w:rPr>
          <w:rFonts w:cs="Times New Roman"/>
          <w:i/>
          <w:sz w:val="24"/>
          <w:szCs w:val="24"/>
        </w:rPr>
        <w:t xml:space="preserve">Neuen Weltbühne </w:t>
      </w:r>
      <w:r>
        <w:rPr>
          <w:rFonts w:cs="Times New Roman"/>
          <w:sz w:val="24"/>
          <w:szCs w:val="24"/>
        </w:rPr>
        <w:t xml:space="preserve">seine Besprechung der Uraufführung von </w:t>
      </w:r>
      <w:r w:rsidR="00F04473">
        <w:rPr>
          <w:rFonts w:cs="Times New Roman"/>
          <w:sz w:val="24"/>
          <w:szCs w:val="24"/>
        </w:rPr>
        <w:t xml:space="preserve">8 Szenen aus </w:t>
      </w:r>
      <w:r>
        <w:rPr>
          <w:rFonts w:cs="Times New Roman"/>
          <w:sz w:val="24"/>
          <w:szCs w:val="24"/>
        </w:rPr>
        <w:t xml:space="preserve">Brechts Zyklus </w:t>
      </w:r>
      <w:r>
        <w:rPr>
          <w:rFonts w:cs="Times New Roman"/>
          <w:i/>
          <w:sz w:val="24"/>
          <w:szCs w:val="24"/>
        </w:rPr>
        <w:t>Furcht und Elend des Dritten Reiches</w:t>
      </w:r>
      <w:r>
        <w:rPr>
          <w:rStyle w:val="Funotenzeichen"/>
          <w:rFonts w:cs="Times New Roman"/>
          <w:i/>
          <w:sz w:val="24"/>
          <w:szCs w:val="24"/>
        </w:rPr>
        <w:footnoteReference w:id="2"/>
      </w:r>
      <w:r>
        <w:rPr>
          <w:rFonts w:cs="Times New Roman"/>
          <w:sz w:val="24"/>
          <w:szCs w:val="24"/>
        </w:rPr>
        <w:t xml:space="preserve"> </w:t>
      </w:r>
      <w:r w:rsidR="001572AE">
        <w:rPr>
          <w:rFonts w:cs="Times New Roman"/>
          <w:sz w:val="24"/>
          <w:szCs w:val="24"/>
        </w:rPr>
        <w:t>ein.</w:t>
      </w:r>
      <w:r w:rsidR="00F04473">
        <w:rPr>
          <w:rFonts w:cs="Times New Roman"/>
          <w:sz w:val="24"/>
          <w:szCs w:val="24"/>
        </w:rPr>
        <w:t xml:space="preserve"> </w:t>
      </w:r>
      <w:r w:rsidR="00D44DA5">
        <w:rPr>
          <w:rFonts w:cs="Times New Roman"/>
          <w:sz w:val="24"/>
          <w:szCs w:val="24"/>
        </w:rPr>
        <w:t>S</w:t>
      </w:r>
      <w:r w:rsidR="00F04473" w:rsidRPr="00F04473">
        <w:rPr>
          <w:sz w:val="24"/>
          <w:szCs w:val="24"/>
        </w:rPr>
        <w:t xml:space="preserve">ie fand </w:t>
      </w:r>
      <w:r w:rsidR="00D44DA5" w:rsidRPr="00F04473">
        <w:rPr>
          <w:sz w:val="24"/>
          <w:szCs w:val="24"/>
        </w:rPr>
        <w:t xml:space="preserve">unter dem Titel </w:t>
      </w:r>
      <w:r w:rsidR="00D44DA5" w:rsidRPr="00F04473">
        <w:rPr>
          <w:i/>
          <w:sz w:val="24"/>
          <w:szCs w:val="24"/>
        </w:rPr>
        <w:t>99 %</w:t>
      </w:r>
      <w:r w:rsidR="00D44DA5">
        <w:rPr>
          <w:sz w:val="24"/>
          <w:szCs w:val="24"/>
        </w:rPr>
        <w:t xml:space="preserve"> – eine Anspielung auf die Wahlergebnisse im Dritten Reich – </w:t>
      </w:r>
      <w:r w:rsidR="00F04473" w:rsidRPr="00F04473">
        <w:rPr>
          <w:sz w:val="24"/>
          <w:szCs w:val="24"/>
        </w:rPr>
        <w:t xml:space="preserve">am 21. Mai 1938 </w:t>
      </w:r>
      <w:r w:rsidR="00D44DA5" w:rsidRPr="00F04473">
        <w:rPr>
          <w:sz w:val="24"/>
          <w:szCs w:val="24"/>
        </w:rPr>
        <w:t xml:space="preserve">in Paris </w:t>
      </w:r>
      <w:r w:rsidR="00F04473" w:rsidRPr="00F04473">
        <w:rPr>
          <w:sz w:val="24"/>
          <w:szCs w:val="24"/>
        </w:rPr>
        <w:t xml:space="preserve">in der </w:t>
      </w:r>
      <w:proofErr w:type="spellStart"/>
      <w:r w:rsidR="00F04473" w:rsidRPr="00F04473">
        <w:rPr>
          <w:sz w:val="24"/>
          <w:szCs w:val="24"/>
        </w:rPr>
        <w:t>Salle</w:t>
      </w:r>
      <w:proofErr w:type="spellEnd"/>
      <w:r w:rsidR="00F04473" w:rsidRPr="00F04473">
        <w:rPr>
          <w:sz w:val="24"/>
          <w:szCs w:val="24"/>
        </w:rPr>
        <w:t xml:space="preserve"> </w:t>
      </w:r>
      <w:proofErr w:type="spellStart"/>
      <w:r w:rsidR="00F04473" w:rsidRPr="00F04473">
        <w:rPr>
          <w:sz w:val="24"/>
          <w:szCs w:val="24"/>
        </w:rPr>
        <w:t>d’Iéna</w:t>
      </w:r>
      <w:proofErr w:type="spellEnd"/>
      <w:r w:rsidR="00F04473" w:rsidRPr="00F04473">
        <w:rPr>
          <w:sz w:val="24"/>
          <w:szCs w:val="24"/>
        </w:rPr>
        <w:t xml:space="preserve"> statt. Der Regisseur war </w:t>
      </w:r>
      <w:proofErr w:type="spellStart"/>
      <w:r w:rsidR="00F04473" w:rsidRPr="00F04473">
        <w:rPr>
          <w:sz w:val="24"/>
          <w:szCs w:val="24"/>
        </w:rPr>
        <w:t>Sl</w:t>
      </w:r>
      <w:r w:rsidR="00F04473" w:rsidRPr="00F04473">
        <w:rPr>
          <w:sz w:val="24"/>
          <w:szCs w:val="24"/>
        </w:rPr>
        <w:t>a</w:t>
      </w:r>
      <w:r w:rsidR="00F04473" w:rsidRPr="00F04473">
        <w:rPr>
          <w:sz w:val="24"/>
          <w:szCs w:val="24"/>
        </w:rPr>
        <w:t>tan</w:t>
      </w:r>
      <w:proofErr w:type="spellEnd"/>
      <w:r w:rsidR="00F04473" w:rsidRPr="00F04473">
        <w:rPr>
          <w:sz w:val="24"/>
          <w:szCs w:val="24"/>
        </w:rPr>
        <w:t xml:space="preserve"> Theodor </w:t>
      </w:r>
      <w:proofErr w:type="spellStart"/>
      <w:r w:rsidR="00F04473" w:rsidRPr="00F04473">
        <w:rPr>
          <w:sz w:val="24"/>
          <w:szCs w:val="24"/>
        </w:rPr>
        <w:t>Dudow</w:t>
      </w:r>
      <w:proofErr w:type="spellEnd"/>
      <w:r w:rsidR="00D159B2">
        <w:rPr>
          <w:sz w:val="24"/>
          <w:szCs w:val="24"/>
        </w:rPr>
        <w:t>. M</w:t>
      </w:r>
      <w:r w:rsidR="00F04473" w:rsidRPr="00F04473">
        <w:rPr>
          <w:sz w:val="24"/>
          <w:szCs w:val="24"/>
        </w:rPr>
        <w:t xml:space="preserve">it </w:t>
      </w:r>
      <w:r w:rsidR="00D159B2">
        <w:rPr>
          <w:sz w:val="24"/>
          <w:szCs w:val="24"/>
        </w:rPr>
        <w:t>ihm hatte</w:t>
      </w:r>
      <w:r w:rsidR="00F04473" w:rsidRPr="00F04473">
        <w:rPr>
          <w:sz w:val="24"/>
          <w:szCs w:val="24"/>
        </w:rPr>
        <w:t xml:space="preserve"> Brecht schon Ende der 20er</w:t>
      </w:r>
      <w:r w:rsidR="00370DA1">
        <w:rPr>
          <w:sz w:val="24"/>
          <w:szCs w:val="24"/>
        </w:rPr>
        <w:t xml:space="preserve">, </w:t>
      </w:r>
      <w:r w:rsidR="00F04473" w:rsidRPr="00F04473">
        <w:rPr>
          <w:sz w:val="24"/>
          <w:szCs w:val="24"/>
        </w:rPr>
        <w:t>Anfang der 30er Jahre z</w:t>
      </w:r>
      <w:r w:rsidR="00F04473" w:rsidRPr="00F04473">
        <w:rPr>
          <w:sz w:val="24"/>
          <w:szCs w:val="24"/>
        </w:rPr>
        <w:t>u</w:t>
      </w:r>
      <w:r w:rsidR="00F04473" w:rsidRPr="00F04473">
        <w:rPr>
          <w:sz w:val="24"/>
          <w:szCs w:val="24"/>
        </w:rPr>
        <w:t>sammengearbeitet</w:t>
      </w:r>
      <w:r w:rsidR="00D159B2">
        <w:rPr>
          <w:sz w:val="24"/>
          <w:szCs w:val="24"/>
        </w:rPr>
        <w:t>.</w:t>
      </w:r>
      <w:r w:rsidR="00F04473" w:rsidRPr="00F04473">
        <w:rPr>
          <w:sz w:val="24"/>
          <w:szCs w:val="24"/>
        </w:rPr>
        <w:t xml:space="preserve"> </w:t>
      </w:r>
      <w:r w:rsidR="00D159B2">
        <w:rPr>
          <w:sz w:val="24"/>
          <w:szCs w:val="24"/>
        </w:rPr>
        <w:t>D</w:t>
      </w:r>
      <w:r w:rsidR="00F04473" w:rsidRPr="00F04473">
        <w:rPr>
          <w:sz w:val="24"/>
          <w:szCs w:val="24"/>
        </w:rPr>
        <w:t>ie Mehrzahl der Mitwirken</w:t>
      </w:r>
      <w:r w:rsidR="00D159B2">
        <w:rPr>
          <w:sz w:val="24"/>
          <w:szCs w:val="24"/>
        </w:rPr>
        <w:t>den waren Mitglieder des</w:t>
      </w:r>
      <w:r w:rsidR="00F04473" w:rsidRPr="00F04473">
        <w:rPr>
          <w:sz w:val="24"/>
          <w:szCs w:val="24"/>
        </w:rPr>
        <w:t xml:space="preserve"> Ensembles „Die Laterne“</w:t>
      </w:r>
      <w:r w:rsidR="00D159B2">
        <w:rPr>
          <w:sz w:val="24"/>
          <w:szCs w:val="24"/>
        </w:rPr>
        <w:t>, eines kleinen, vor allem aus Mitgliedern ehemaliger Agitprop-Truppen bestehenden Exilensembles</w:t>
      </w:r>
      <w:r w:rsidR="00F04473" w:rsidRPr="00F04473">
        <w:rPr>
          <w:i/>
          <w:sz w:val="24"/>
          <w:szCs w:val="24"/>
        </w:rPr>
        <w:t>.</w:t>
      </w:r>
      <w:r w:rsidR="00F04473">
        <w:rPr>
          <w:sz w:val="24"/>
          <w:szCs w:val="24"/>
        </w:rPr>
        <w:t xml:space="preserve"> </w:t>
      </w:r>
      <w:r w:rsidR="00370DA1">
        <w:rPr>
          <w:sz w:val="24"/>
          <w:szCs w:val="24"/>
        </w:rPr>
        <w:t>Helene Weigel war d</w:t>
      </w:r>
      <w:r w:rsidR="00D44DA5">
        <w:rPr>
          <w:sz w:val="24"/>
          <w:szCs w:val="24"/>
        </w:rPr>
        <w:t>er Stargast. Sie</w:t>
      </w:r>
      <w:r w:rsidR="00F04473">
        <w:rPr>
          <w:sz w:val="24"/>
          <w:szCs w:val="24"/>
        </w:rPr>
        <w:t xml:space="preserve"> trat in </w:t>
      </w:r>
      <w:r w:rsidR="00D569E2">
        <w:rPr>
          <w:sz w:val="24"/>
          <w:szCs w:val="24"/>
        </w:rPr>
        <w:t>vier</w:t>
      </w:r>
      <w:r w:rsidR="00F04473">
        <w:rPr>
          <w:sz w:val="24"/>
          <w:szCs w:val="24"/>
        </w:rPr>
        <w:t xml:space="preserve"> Szene</w:t>
      </w:r>
      <w:r w:rsidR="00D44DA5">
        <w:rPr>
          <w:sz w:val="24"/>
          <w:szCs w:val="24"/>
        </w:rPr>
        <w:t>n</w:t>
      </w:r>
      <w:r w:rsidR="00F04473">
        <w:rPr>
          <w:sz w:val="24"/>
          <w:szCs w:val="24"/>
        </w:rPr>
        <w:t xml:space="preserve"> </w:t>
      </w:r>
      <w:r w:rsidR="00D569E2">
        <w:rPr>
          <w:sz w:val="24"/>
          <w:szCs w:val="24"/>
        </w:rPr>
        <w:t xml:space="preserve">auf: </w:t>
      </w:r>
      <w:r w:rsidR="00D159B2">
        <w:rPr>
          <w:sz w:val="24"/>
          <w:szCs w:val="24"/>
        </w:rPr>
        <w:t xml:space="preserve">in </w:t>
      </w:r>
      <w:r w:rsidR="00D44DA5">
        <w:rPr>
          <w:sz w:val="24"/>
          <w:szCs w:val="24"/>
        </w:rPr>
        <w:t xml:space="preserve">„Winterhilfe“, </w:t>
      </w:r>
      <w:r w:rsidR="00AE2032">
        <w:rPr>
          <w:sz w:val="24"/>
          <w:szCs w:val="24"/>
        </w:rPr>
        <w:t xml:space="preserve">„Die jüdische Frau“, </w:t>
      </w:r>
      <w:r w:rsidR="00F04473">
        <w:rPr>
          <w:sz w:val="24"/>
          <w:szCs w:val="24"/>
        </w:rPr>
        <w:t>„Rechtsfindung“ und „Arbeitsbeschaffung“.</w:t>
      </w:r>
      <w:r w:rsidR="00AD0DA5">
        <w:rPr>
          <w:sz w:val="24"/>
          <w:szCs w:val="24"/>
        </w:rPr>
        <w:t xml:space="preserve"> </w:t>
      </w:r>
    </w:p>
    <w:p w:rsidR="00D569E2" w:rsidRDefault="00E42402" w:rsidP="004C7B53">
      <w:pPr>
        <w:pStyle w:val="Funotentext"/>
        <w:spacing w:line="276" w:lineRule="auto"/>
        <w:jc w:val="both"/>
        <w:rPr>
          <w:sz w:val="24"/>
          <w:szCs w:val="24"/>
        </w:rPr>
      </w:pPr>
      <w:r>
        <w:rPr>
          <w:sz w:val="24"/>
          <w:szCs w:val="24"/>
        </w:rPr>
        <w:tab/>
      </w:r>
      <w:r w:rsidR="00D569E2">
        <w:rPr>
          <w:sz w:val="24"/>
          <w:szCs w:val="24"/>
        </w:rPr>
        <w:t>Brecht hatte d</w:t>
      </w:r>
      <w:r w:rsidR="00D159B2">
        <w:rPr>
          <w:sz w:val="24"/>
          <w:szCs w:val="24"/>
        </w:rPr>
        <w:t>as Stück</w:t>
      </w:r>
      <w:r w:rsidR="00D569E2">
        <w:rPr>
          <w:sz w:val="24"/>
          <w:szCs w:val="24"/>
        </w:rPr>
        <w:t xml:space="preserve"> auf die </w:t>
      </w:r>
      <w:r w:rsidR="00D159B2">
        <w:rPr>
          <w:sz w:val="24"/>
          <w:szCs w:val="24"/>
        </w:rPr>
        <w:t xml:space="preserve">schauspielerischen </w:t>
      </w:r>
      <w:r w:rsidR="00370DA1">
        <w:rPr>
          <w:sz w:val="24"/>
          <w:szCs w:val="24"/>
        </w:rPr>
        <w:t>Fähigkeiten</w:t>
      </w:r>
      <w:r w:rsidR="00AD0DA5">
        <w:rPr>
          <w:sz w:val="24"/>
          <w:szCs w:val="24"/>
        </w:rPr>
        <w:t xml:space="preserve"> speziell</w:t>
      </w:r>
      <w:r w:rsidR="00D569E2">
        <w:rPr>
          <w:sz w:val="24"/>
          <w:szCs w:val="24"/>
        </w:rPr>
        <w:t xml:space="preserve"> dieses Ense</w:t>
      </w:r>
      <w:r w:rsidR="00D569E2">
        <w:rPr>
          <w:sz w:val="24"/>
          <w:szCs w:val="24"/>
        </w:rPr>
        <w:t>m</w:t>
      </w:r>
      <w:r w:rsidR="00D569E2">
        <w:rPr>
          <w:sz w:val="24"/>
          <w:szCs w:val="24"/>
        </w:rPr>
        <w:t xml:space="preserve">bles ausgerichtet: </w:t>
      </w:r>
      <w:r w:rsidR="00D159B2">
        <w:rPr>
          <w:sz w:val="24"/>
          <w:szCs w:val="24"/>
        </w:rPr>
        <w:t>Die Szenenmontage</w:t>
      </w:r>
      <w:r w:rsidR="00D569E2">
        <w:rPr>
          <w:sz w:val="24"/>
          <w:szCs w:val="24"/>
        </w:rPr>
        <w:t xml:space="preserve"> durfte</w:t>
      </w:r>
      <w:r w:rsidR="00AD0DA5">
        <w:rPr>
          <w:sz w:val="24"/>
          <w:szCs w:val="24"/>
        </w:rPr>
        <w:t>,</w:t>
      </w:r>
      <w:r w:rsidR="00D569E2">
        <w:rPr>
          <w:sz w:val="24"/>
          <w:szCs w:val="24"/>
        </w:rPr>
        <w:t xml:space="preserve"> </w:t>
      </w:r>
      <w:r w:rsidR="00AD0DA5">
        <w:rPr>
          <w:sz w:val="24"/>
          <w:szCs w:val="24"/>
        </w:rPr>
        <w:t>da es sich um ein kleines, am Agitprop-Stil or</w:t>
      </w:r>
      <w:r w:rsidR="00AD0DA5">
        <w:rPr>
          <w:sz w:val="24"/>
          <w:szCs w:val="24"/>
        </w:rPr>
        <w:t>i</w:t>
      </w:r>
      <w:r w:rsidR="00AD0DA5">
        <w:rPr>
          <w:sz w:val="24"/>
          <w:szCs w:val="24"/>
        </w:rPr>
        <w:t xml:space="preserve">entiertes Ensemble handelte, </w:t>
      </w:r>
      <w:r w:rsidR="00D569E2">
        <w:rPr>
          <w:sz w:val="24"/>
          <w:szCs w:val="24"/>
        </w:rPr>
        <w:t>nur wenige</w:t>
      </w:r>
      <w:r w:rsidR="00AD0DA5">
        <w:rPr>
          <w:sz w:val="24"/>
          <w:szCs w:val="24"/>
        </w:rPr>
        <w:t>, schauspielerisch nicht zu anspruchsvolle</w:t>
      </w:r>
      <w:r w:rsidR="00D569E2">
        <w:rPr>
          <w:sz w:val="24"/>
          <w:szCs w:val="24"/>
        </w:rPr>
        <w:t xml:space="preserve"> Rollen umfassen</w:t>
      </w:r>
      <w:r w:rsidR="00370DA1">
        <w:rPr>
          <w:sz w:val="24"/>
          <w:szCs w:val="24"/>
        </w:rPr>
        <w:t xml:space="preserve"> und</w:t>
      </w:r>
      <w:r w:rsidR="00D569E2">
        <w:rPr>
          <w:sz w:val="24"/>
          <w:szCs w:val="24"/>
        </w:rPr>
        <w:t xml:space="preserve"> </w:t>
      </w:r>
      <w:r w:rsidR="00D159B2">
        <w:rPr>
          <w:sz w:val="24"/>
          <w:szCs w:val="24"/>
        </w:rPr>
        <w:t xml:space="preserve">musste </w:t>
      </w:r>
      <w:r w:rsidR="00D569E2">
        <w:rPr>
          <w:sz w:val="24"/>
          <w:szCs w:val="24"/>
        </w:rPr>
        <w:t>nach Möglichkeit ohne große Dekorationen spielbar sein. Mit dem E</w:t>
      </w:r>
      <w:r w:rsidR="00D569E2">
        <w:rPr>
          <w:sz w:val="24"/>
          <w:szCs w:val="24"/>
        </w:rPr>
        <w:t>r</w:t>
      </w:r>
      <w:r w:rsidR="00D569E2">
        <w:rPr>
          <w:sz w:val="24"/>
          <w:szCs w:val="24"/>
        </w:rPr>
        <w:t xml:space="preserve">gebnis war Brecht </w:t>
      </w:r>
      <w:r w:rsidR="00D159B2">
        <w:rPr>
          <w:sz w:val="24"/>
          <w:szCs w:val="24"/>
        </w:rPr>
        <w:t>in hohem Maße</w:t>
      </w:r>
      <w:r w:rsidR="00D569E2">
        <w:rPr>
          <w:sz w:val="24"/>
          <w:szCs w:val="24"/>
        </w:rPr>
        <w:t xml:space="preserve"> zufrieden. Im </w:t>
      </w:r>
      <w:r w:rsidR="00D569E2">
        <w:rPr>
          <w:i/>
          <w:sz w:val="24"/>
          <w:szCs w:val="24"/>
        </w:rPr>
        <w:t>Arbeitsjournal</w:t>
      </w:r>
      <w:r w:rsidR="00D569E2">
        <w:rPr>
          <w:sz w:val="24"/>
          <w:szCs w:val="24"/>
        </w:rPr>
        <w:t xml:space="preserve"> notiert er: „so hält das prol</w:t>
      </w:r>
      <w:r w:rsidR="00D569E2">
        <w:rPr>
          <w:sz w:val="24"/>
          <w:szCs w:val="24"/>
        </w:rPr>
        <w:t>e</w:t>
      </w:r>
      <w:r w:rsidR="00D569E2">
        <w:rPr>
          <w:sz w:val="24"/>
          <w:szCs w:val="24"/>
        </w:rPr>
        <w:t xml:space="preserve">tarische </w:t>
      </w:r>
      <w:proofErr w:type="spellStart"/>
      <w:r w:rsidR="00D569E2">
        <w:rPr>
          <w:sz w:val="24"/>
          <w:szCs w:val="24"/>
        </w:rPr>
        <w:t>theater</w:t>
      </w:r>
      <w:proofErr w:type="spellEnd"/>
      <w:r w:rsidR="00D569E2">
        <w:rPr>
          <w:sz w:val="24"/>
          <w:szCs w:val="24"/>
        </w:rPr>
        <w:t xml:space="preserve"> im </w:t>
      </w:r>
      <w:proofErr w:type="spellStart"/>
      <w:r w:rsidR="00D569E2">
        <w:rPr>
          <w:sz w:val="24"/>
          <w:szCs w:val="24"/>
        </w:rPr>
        <w:t>exil</w:t>
      </w:r>
      <w:proofErr w:type="spellEnd"/>
      <w:r w:rsidR="00D569E2">
        <w:rPr>
          <w:sz w:val="24"/>
          <w:szCs w:val="24"/>
        </w:rPr>
        <w:t xml:space="preserve"> das </w:t>
      </w:r>
      <w:proofErr w:type="spellStart"/>
      <w:r w:rsidR="007C0CD7">
        <w:rPr>
          <w:sz w:val="24"/>
          <w:szCs w:val="24"/>
        </w:rPr>
        <w:t>theater</w:t>
      </w:r>
      <w:proofErr w:type="spellEnd"/>
      <w:r w:rsidR="007C0CD7">
        <w:rPr>
          <w:sz w:val="24"/>
          <w:szCs w:val="24"/>
        </w:rPr>
        <w:t xml:space="preserve"> im </w:t>
      </w:r>
      <w:proofErr w:type="spellStart"/>
      <w:r w:rsidR="007C0CD7">
        <w:rPr>
          <w:sz w:val="24"/>
          <w:szCs w:val="24"/>
        </w:rPr>
        <w:t>gang</w:t>
      </w:r>
      <w:proofErr w:type="spellEnd"/>
      <w:r w:rsidR="007C0CD7">
        <w:rPr>
          <w:sz w:val="24"/>
          <w:szCs w:val="24"/>
        </w:rPr>
        <w:t>!“</w:t>
      </w:r>
      <w:r w:rsidR="007634AB">
        <w:rPr>
          <w:rStyle w:val="Funotenzeichen"/>
          <w:sz w:val="24"/>
          <w:szCs w:val="24"/>
        </w:rPr>
        <w:footnoteReference w:id="3"/>
      </w:r>
    </w:p>
    <w:p w:rsidR="007634AB" w:rsidRPr="00D569E2" w:rsidRDefault="007634AB" w:rsidP="004C7B53">
      <w:pPr>
        <w:pStyle w:val="Funotentext"/>
        <w:spacing w:line="276" w:lineRule="auto"/>
        <w:jc w:val="both"/>
        <w:rPr>
          <w:sz w:val="24"/>
          <w:szCs w:val="24"/>
        </w:rPr>
      </w:pPr>
    </w:p>
    <w:p w:rsidR="005D3903" w:rsidRPr="00E52EA2" w:rsidRDefault="00AD0DA5" w:rsidP="004C7B53">
      <w:pPr>
        <w:spacing w:after="0"/>
        <w:jc w:val="both"/>
        <w:rPr>
          <w:rFonts w:cs="Times New Roman"/>
          <w:sz w:val="24"/>
          <w:szCs w:val="24"/>
        </w:rPr>
      </w:pPr>
      <w:r>
        <w:rPr>
          <w:rFonts w:cs="Times New Roman"/>
          <w:sz w:val="24"/>
          <w:szCs w:val="24"/>
        </w:rPr>
        <w:tab/>
      </w:r>
      <w:r w:rsidRPr="00AD0DA5">
        <w:rPr>
          <w:rFonts w:cs="Times New Roman"/>
          <w:i/>
          <w:sz w:val="24"/>
          <w:szCs w:val="24"/>
        </w:rPr>
        <w:t>Furcht und Elend des Dritten Reiches</w:t>
      </w:r>
      <w:r>
        <w:rPr>
          <w:rFonts w:cs="Times New Roman"/>
          <w:sz w:val="24"/>
          <w:szCs w:val="24"/>
        </w:rPr>
        <w:t>“</w:t>
      </w:r>
      <w:r w:rsidRPr="00E52EA2">
        <w:rPr>
          <w:rFonts w:cs="Times New Roman"/>
          <w:sz w:val="24"/>
          <w:szCs w:val="24"/>
        </w:rPr>
        <w:t xml:space="preserve"> </w:t>
      </w:r>
      <w:r w:rsidR="00370DA1">
        <w:rPr>
          <w:rFonts w:cs="Times New Roman"/>
          <w:sz w:val="24"/>
          <w:szCs w:val="24"/>
        </w:rPr>
        <w:t>ist nach Brechts Worten</w:t>
      </w:r>
      <w:r w:rsidRPr="00E52EA2">
        <w:rPr>
          <w:rFonts w:cs="Times New Roman"/>
          <w:sz w:val="24"/>
          <w:szCs w:val="24"/>
        </w:rPr>
        <w:t xml:space="preserve"> eine </w:t>
      </w:r>
      <w:r>
        <w:rPr>
          <w:rFonts w:cs="Times New Roman"/>
          <w:sz w:val="24"/>
          <w:szCs w:val="24"/>
        </w:rPr>
        <w:t>„</w:t>
      </w:r>
      <w:r w:rsidRPr="00E52EA2">
        <w:rPr>
          <w:rFonts w:cs="Times New Roman"/>
          <w:sz w:val="24"/>
          <w:szCs w:val="24"/>
        </w:rPr>
        <w:t>Gestentafel</w:t>
      </w:r>
      <w:r>
        <w:rPr>
          <w:rFonts w:cs="Times New Roman"/>
          <w:sz w:val="24"/>
          <w:szCs w:val="24"/>
        </w:rPr>
        <w:t>“</w:t>
      </w:r>
      <w:r w:rsidR="00370DA1">
        <w:rPr>
          <w:rFonts w:cs="Times New Roman"/>
          <w:sz w:val="24"/>
          <w:szCs w:val="24"/>
        </w:rPr>
        <w:t>,</w:t>
      </w:r>
      <w:r w:rsidRPr="00E52EA2">
        <w:rPr>
          <w:rFonts w:cs="Times New Roman"/>
          <w:sz w:val="24"/>
          <w:szCs w:val="24"/>
        </w:rPr>
        <w:t xml:space="preserve"> die Grundtypen des Verhaltens unter den Bedingungen der Diktatur</w:t>
      </w:r>
      <w:r>
        <w:rPr>
          <w:rFonts w:cs="Times New Roman"/>
          <w:sz w:val="24"/>
          <w:szCs w:val="24"/>
        </w:rPr>
        <w:t xml:space="preserve"> </w:t>
      </w:r>
      <w:r w:rsidRPr="00E52EA2">
        <w:rPr>
          <w:rFonts w:cs="Times New Roman"/>
          <w:sz w:val="24"/>
          <w:szCs w:val="24"/>
        </w:rPr>
        <w:t>veranschaulich</w:t>
      </w:r>
      <w:r w:rsidR="00E73C62">
        <w:rPr>
          <w:rFonts w:cs="Times New Roman"/>
          <w:sz w:val="24"/>
          <w:szCs w:val="24"/>
        </w:rPr>
        <w:t>t</w:t>
      </w:r>
      <w:r w:rsidRPr="00E52EA2">
        <w:rPr>
          <w:rFonts w:cs="Times New Roman"/>
          <w:sz w:val="24"/>
          <w:szCs w:val="24"/>
        </w:rPr>
        <w:t xml:space="preserve">: </w:t>
      </w:r>
      <w:r>
        <w:rPr>
          <w:rFonts w:cs="Times New Roman"/>
          <w:sz w:val="24"/>
          <w:szCs w:val="24"/>
        </w:rPr>
        <w:t>„</w:t>
      </w:r>
      <w:r w:rsidRPr="00E52EA2">
        <w:rPr>
          <w:rFonts w:cs="Times New Roman"/>
          <w:sz w:val="24"/>
          <w:szCs w:val="24"/>
        </w:rPr>
        <w:t xml:space="preserve">die </w:t>
      </w:r>
      <w:proofErr w:type="spellStart"/>
      <w:r w:rsidRPr="00E52EA2">
        <w:rPr>
          <w:rFonts w:cs="Times New Roman"/>
          <w:sz w:val="24"/>
          <w:szCs w:val="24"/>
        </w:rPr>
        <w:t>gesten</w:t>
      </w:r>
      <w:proofErr w:type="spellEnd"/>
      <w:r w:rsidRPr="00E52EA2">
        <w:rPr>
          <w:rFonts w:cs="Times New Roman"/>
          <w:sz w:val="24"/>
          <w:szCs w:val="24"/>
        </w:rPr>
        <w:t xml:space="preserve"> des </w:t>
      </w:r>
      <w:proofErr w:type="spellStart"/>
      <w:r w:rsidRPr="00E52EA2">
        <w:rPr>
          <w:rFonts w:cs="Times New Roman"/>
          <w:sz w:val="24"/>
          <w:szCs w:val="24"/>
        </w:rPr>
        <w:t>verstummens</w:t>
      </w:r>
      <w:proofErr w:type="spellEnd"/>
      <w:r w:rsidRPr="00E52EA2">
        <w:rPr>
          <w:rFonts w:cs="Times New Roman"/>
          <w:sz w:val="24"/>
          <w:szCs w:val="24"/>
        </w:rPr>
        <w:t xml:space="preserve">, sich </w:t>
      </w:r>
      <w:proofErr w:type="spellStart"/>
      <w:r w:rsidRPr="00E52EA2">
        <w:rPr>
          <w:rFonts w:cs="Times New Roman"/>
          <w:sz w:val="24"/>
          <w:szCs w:val="24"/>
        </w:rPr>
        <w:t>umblickens</w:t>
      </w:r>
      <w:proofErr w:type="spellEnd"/>
      <w:r w:rsidRPr="00E52EA2">
        <w:rPr>
          <w:rFonts w:cs="Times New Roman"/>
          <w:sz w:val="24"/>
          <w:szCs w:val="24"/>
        </w:rPr>
        <w:t xml:space="preserve">, </w:t>
      </w:r>
      <w:proofErr w:type="spellStart"/>
      <w:r w:rsidRPr="00E52EA2">
        <w:rPr>
          <w:rFonts w:cs="Times New Roman"/>
          <w:sz w:val="24"/>
          <w:szCs w:val="24"/>
        </w:rPr>
        <w:t>erschreckens</w:t>
      </w:r>
      <w:proofErr w:type="spellEnd"/>
      <w:r w:rsidRPr="00E52EA2">
        <w:rPr>
          <w:rFonts w:cs="Times New Roman"/>
          <w:sz w:val="24"/>
          <w:szCs w:val="24"/>
        </w:rPr>
        <w:t xml:space="preserve"> usw.</w:t>
      </w:r>
      <w:r>
        <w:rPr>
          <w:rFonts w:cs="Times New Roman"/>
          <w:sz w:val="24"/>
          <w:szCs w:val="24"/>
        </w:rPr>
        <w:t>“</w:t>
      </w:r>
      <w:r w:rsidR="007634AB">
        <w:rPr>
          <w:rStyle w:val="Funotenzeichen"/>
          <w:rFonts w:cs="Times New Roman"/>
          <w:sz w:val="24"/>
          <w:szCs w:val="24"/>
        </w:rPr>
        <w:footnoteReference w:id="4"/>
      </w:r>
      <w:r>
        <w:rPr>
          <w:rFonts w:cs="Times New Roman"/>
          <w:sz w:val="24"/>
          <w:szCs w:val="24"/>
        </w:rPr>
        <w:t xml:space="preserve"> </w:t>
      </w:r>
      <w:r w:rsidRPr="00E52EA2">
        <w:rPr>
          <w:rFonts w:cs="Times New Roman"/>
          <w:sz w:val="24"/>
          <w:szCs w:val="24"/>
        </w:rPr>
        <w:t>Man verstummt</w:t>
      </w:r>
      <w:r>
        <w:rPr>
          <w:rFonts w:cs="Times New Roman"/>
          <w:sz w:val="24"/>
          <w:szCs w:val="24"/>
        </w:rPr>
        <w:t>,</w:t>
      </w:r>
      <w:r w:rsidRPr="00E52EA2">
        <w:rPr>
          <w:rFonts w:cs="Times New Roman"/>
          <w:sz w:val="24"/>
          <w:szCs w:val="24"/>
        </w:rPr>
        <w:t xml:space="preserve"> weil der </w:t>
      </w:r>
      <w:r w:rsidR="00E73C62">
        <w:rPr>
          <w:rFonts w:cs="Times New Roman"/>
          <w:sz w:val="24"/>
          <w:szCs w:val="24"/>
        </w:rPr>
        <w:t xml:space="preserve">offene kommunikative </w:t>
      </w:r>
      <w:r w:rsidRPr="00E52EA2">
        <w:rPr>
          <w:rFonts w:cs="Times New Roman"/>
          <w:sz w:val="24"/>
          <w:szCs w:val="24"/>
        </w:rPr>
        <w:t>Austausch eine Gefahr darstellt</w:t>
      </w:r>
      <w:r w:rsidR="006B514E">
        <w:rPr>
          <w:rFonts w:cs="Times New Roman"/>
          <w:sz w:val="24"/>
          <w:szCs w:val="24"/>
        </w:rPr>
        <w:t>;</w:t>
      </w:r>
      <w:r w:rsidRPr="00E52EA2">
        <w:rPr>
          <w:rFonts w:cs="Times New Roman"/>
          <w:sz w:val="24"/>
          <w:szCs w:val="24"/>
        </w:rPr>
        <w:t xml:space="preserve"> </w:t>
      </w:r>
      <w:r w:rsidR="006B514E">
        <w:rPr>
          <w:rFonts w:cs="Times New Roman"/>
          <w:sz w:val="24"/>
          <w:szCs w:val="24"/>
        </w:rPr>
        <w:t>m</w:t>
      </w:r>
      <w:r w:rsidRPr="00E52EA2">
        <w:rPr>
          <w:rFonts w:cs="Times New Roman"/>
          <w:sz w:val="24"/>
          <w:szCs w:val="24"/>
        </w:rPr>
        <w:t>an blickt sich um, weil man sich von Spi</w:t>
      </w:r>
      <w:r w:rsidRPr="00E52EA2">
        <w:rPr>
          <w:rFonts w:cs="Times New Roman"/>
          <w:sz w:val="24"/>
          <w:szCs w:val="24"/>
        </w:rPr>
        <w:t>t</w:t>
      </w:r>
      <w:r w:rsidRPr="00E52EA2">
        <w:rPr>
          <w:rFonts w:cs="Times New Roman"/>
          <w:sz w:val="24"/>
          <w:szCs w:val="24"/>
        </w:rPr>
        <w:t>zeln umgeben fühlt. Man erschrickt – nicht vor dem Terror, denn den kennt man inzwischen, sondern weil die Diktatur auch den privaten, intimen Bereich des Zusammenleben</w:t>
      </w:r>
      <w:r w:rsidR="006B514E">
        <w:rPr>
          <w:rFonts w:cs="Times New Roman"/>
          <w:sz w:val="24"/>
          <w:szCs w:val="24"/>
        </w:rPr>
        <w:t xml:space="preserve">s verändert hat. </w:t>
      </w:r>
      <w:r w:rsidR="005D3903" w:rsidRPr="00E52EA2">
        <w:rPr>
          <w:rFonts w:cs="Times New Roman"/>
          <w:sz w:val="24"/>
          <w:szCs w:val="24"/>
        </w:rPr>
        <w:t>D</w:t>
      </w:r>
      <w:r w:rsidR="005D3903">
        <w:rPr>
          <w:rFonts w:cs="Times New Roman"/>
          <w:sz w:val="24"/>
          <w:szCs w:val="24"/>
        </w:rPr>
        <w:t>ramentheoretisch ist d</w:t>
      </w:r>
      <w:r w:rsidR="005D3903" w:rsidRPr="00E52EA2">
        <w:rPr>
          <w:rFonts w:cs="Times New Roman"/>
          <w:sz w:val="24"/>
          <w:szCs w:val="24"/>
        </w:rPr>
        <w:t xml:space="preserve">er Zyklus </w:t>
      </w:r>
      <w:r w:rsidR="005D3903" w:rsidRPr="00227D48">
        <w:rPr>
          <w:rFonts w:cs="Times New Roman"/>
          <w:i/>
          <w:sz w:val="24"/>
          <w:szCs w:val="24"/>
        </w:rPr>
        <w:t>Furcht und Elend des Dritten Reiches</w:t>
      </w:r>
      <w:r w:rsidR="005D3903" w:rsidRPr="00E52EA2">
        <w:rPr>
          <w:rFonts w:cs="Times New Roman"/>
          <w:sz w:val="24"/>
          <w:szCs w:val="24"/>
        </w:rPr>
        <w:t xml:space="preserve"> ein eindrucksvo</w:t>
      </w:r>
      <w:r w:rsidR="005D3903" w:rsidRPr="00E52EA2">
        <w:rPr>
          <w:rFonts w:cs="Times New Roman"/>
          <w:sz w:val="24"/>
          <w:szCs w:val="24"/>
        </w:rPr>
        <w:t>l</w:t>
      </w:r>
      <w:r w:rsidR="005D3903" w:rsidRPr="00E52EA2">
        <w:rPr>
          <w:rFonts w:cs="Times New Roman"/>
          <w:sz w:val="24"/>
          <w:szCs w:val="24"/>
        </w:rPr>
        <w:t>l</w:t>
      </w:r>
      <w:r w:rsidR="00FF21C3">
        <w:rPr>
          <w:rFonts w:cs="Times New Roman"/>
          <w:sz w:val="24"/>
          <w:szCs w:val="24"/>
        </w:rPr>
        <w:t>e</w:t>
      </w:r>
      <w:r w:rsidR="005D3903" w:rsidRPr="00E52EA2">
        <w:rPr>
          <w:rFonts w:cs="Times New Roman"/>
          <w:sz w:val="24"/>
          <w:szCs w:val="24"/>
        </w:rPr>
        <w:t xml:space="preserve">s Beispiel für die neue, die Dramatik revolutionierende Form </w:t>
      </w:r>
      <w:r w:rsidR="00FF21C3">
        <w:rPr>
          <w:rFonts w:cs="Times New Roman"/>
          <w:sz w:val="24"/>
          <w:szCs w:val="24"/>
        </w:rPr>
        <w:t>von Brechts</w:t>
      </w:r>
      <w:r w:rsidR="005D3903" w:rsidRPr="00E52EA2">
        <w:rPr>
          <w:rFonts w:cs="Times New Roman"/>
          <w:sz w:val="24"/>
          <w:szCs w:val="24"/>
        </w:rPr>
        <w:t xml:space="preserve"> </w:t>
      </w:r>
      <w:r w:rsidR="005D3903">
        <w:rPr>
          <w:rFonts w:cs="Times New Roman"/>
          <w:sz w:val="24"/>
          <w:szCs w:val="24"/>
        </w:rPr>
        <w:t>„</w:t>
      </w:r>
      <w:r w:rsidR="005D3903" w:rsidRPr="00E52EA2">
        <w:rPr>
          <w:rFonts w:cs="Times New Roman"/>
          <w:sz w:val="24"/>
          <w:szCs w:val="24"/>
        </w:rPr>
        <w:t>epische</w:t>
      </w:r>
      <w:r w:rsidR="00FF21C3">
        <w:rPr>
          <w:rFonts w:cs="Times New Roman"/>
          <w:sz w:val="24"/>
          <w:szCs w:val="24"/>
        </w:rPr>
        <w:t>m</w:t>
      </w:r>
      <w:r w:rsidR="005D3903" w:rsidRPr="00E52EA2">
        <w:rPr>
          <w:rFonts w:cs="Times New Roman"/>
          <w:sz w:val="24"/>
          <w:szCs w:val="24"/>
        </w:rPr>
        <w:t xml:space="preserve"> The</w:t>
      </w:r>
      <w:r w:rsidR="005D3903" w:rsidRPr="00E52EA2">
        <w:rPr>
          <w:rFonts w:cs="Times New Roman"/>
          <w:sz w:val="24"/>
          <w:szCs w:val="24"/>
        </w:rPr>
        <w:t>a</w:t>
      </w:r>
      <w:r w:rsidR="005D3903" w:rsidRPr="00E52EA2">
        <w:rPr>
          <w:rFonts w:cs="Times New Roman"/>
          <w:sz w:val="24"/>
          <w:szCs w:val="24"/>
        </w:rPr>
        <w:t>ter</w:t>
      </w:r>
      <w:r w:rsidR="005D3903">
        <w:rPr>
          <w:rFonts w:cs="Times New Roman"/>
          <w:sz w:val="24"/>
          <w:szCs w:val="24"/>
        </w:rPr>
        <w:t>“</w:t>
      </w:r>
      <w:r w:rsidR="005D3903" w:rsidRPr="00E52EA2">
        <w:rPr>
          <w:rFonts w:cs="Times New Roman"/>
          <w:sz w:val="24"/>
          <w:szCs w:val="24"/>
        </w:rPr>
        <w:t xml:space="preserve">. </w:t>
      </w:r>
    </w:p>
    <w:p w:rsidR="00227D48" w:rsidRDefault="00E73C62" w:rsidP="004C7B53">
      <w:pPr>
        <w:spacing w:after="0"/>
        <w:jc w:val="both"/>
        <w:rPr>
          <w:rFonts w:cs="Times New Roman"/>
          <w:sz w:val="24"/>
          <w:szCs w:val="24"/>
        </w:rPr>
      </w:pPr>
      <w:r>
        <w:rPr>
          <w:rFonts w:cs="Times New Roman"/>
          <w:sz w:val="24"/>
          <w:szCs w:val="24"/>
        </w:rPr>
        <w:tab/>
      </w:r>
      <w:r w:rsidR="006B514E">
        <w:rPr>
          <w:rFonts w:cs="Times New Roman"/>
          <w:sz w:val="24"/>
          <w:szCs w:val="24"/>
        </w:rPr>
        <w:t xml:space="preserve">Der von Brecht </w:t>
      </w:r>
      <w:r>
        <w:rPr>
          <w:rFonts w:cs="Times New Roman"/>
          <w:sz w:val="24"/>
          <w:szCs w:val="24"/>
        </w:rPr>
        <w:t xml:space="preserve">in die Theatertheorie </w:t>
      </w:r>
      <w:r w:rsidR="00FF21C3">
        <w:rPr>
          <w:rFonts w:cs="Times New Roman"/>
          <w:sz w:val="24"/>
          <w:szCs w:val="24"/>
        </w:rPr>
        <w:t xml:space="preserve">neu </w:t>
      </w:r>
      <w:r w:rsidR="006B514E">
        <w:rPr>
          <w:rFonts w:cs="Times New Roman"/>
          <w:sz w:val="24"/>
          <w:szCs w:val="24"/>
        </w:rPr>
        <w:t xml:space="preserve">eingeführte Begriff der „Gestik“ </w:t>
      </w:r>
      <w:r>
        <w:rPr>
          <w:rFonts w:cs="Times New Roman"/>
          <w:sz w:val="24"/>
          <w:szCs w:val="24"/>
        </w:rPr>
        <w:t xml:space="preserve">bzw. </w:t>
      </w:r>
      <w:r w:rsidR="00E42402">
        <w:rPr>
          <w:rFonts w:cs="Times New Roman"/>
          <w:sz w:val="24"/>
          <w:szCs w:val="24"/>
        </w:rPr>
        <w:t xml:space="preserve">der </w:t>
      </w:r>
      <w:r>
        <w:rPr>
          <w:rFonts w:cs="Times New Roman"/>
          <w:sz w:val="24"/>
          <w:szCs w:val="24"/>
        </w:rPr>
        <w:t xml:space="preserve">„Gestentafel“ </w:t>
      </w:r>
      <w:r w:rsidR="006B514E">
        <w:rPr>
          <w:rFonts w:cs="Times New Roman"/>
          <w:sz w:val="24"/>
          <w:szCs w:val="24"/>
        </w:rPr>
        <w:t xml:space="preserve">bezieht sich auf </w:t>
      </w:r>
      <w:r w:rsidR="00FF21C3">
        <w:rPr>
          <w:rFonts w:cs="Times New Roman"/>
          <w:sz w:val="24"/>
          <w:szCs w:val="24"/>
        </w:rPr>
        <w:t>einschneidende Veränderungen</w:t>
      </w:r>
      <w:r w:rsidR="005D3903" w:rsidRPr="005D3903">
        <w:rPr>
          <w:rFonts w:cs="Times New Roman"/>
          <w:sz w:val="24"/>
          <w:szCs w:val="24"/>
        </w:rPr>
        <w:t xml:space="preserve"> </w:t>
      </w:r>
      <w:r w:rsidR="005D3903">
        <w:rPr>
          <w:rFonts w:cs="Times New Roman"/>
          <w:sz w:val="24"/>
          <w:szCs w:val="24"/>
        </w:rPr>
        <w:t>im Bereich des kommunikat</w:t>
      </w:r>
      <w:r w:rsidR="005D3903">
        <w:rPr>
          <w:rFonts w:cs="Times New Roman"/>
          <w:sz w:val="24"/>
          <w:szCs w:val="24"/>
        </w:rPr>
        <w:t>i</w:t>
      </w:r>
      <w:r w:rsidR="005D3903">
        <w:rPr>
          <w:rFonts w:cs="Times New Roman"/>
          <w:sz w:val="24"/>
          <w:szCs w:val="24"/>
        </w:rPr>
        <w:t>ven Verhaltens</w:t>
      </w:r>
      <w:r w:rsidR="00E42402">
        <w:rPr>
          <w:rFonts w:cs="Times New Roman"/>
          <w:sz w:val="24"/>
          <w:szCs w:val="24"/>
        </w:rPr>
        <w:t xml:space="preserve">: </w:t>
      </w:r>
      <w:r w:rsidR="00FF21C3">
        <w:rPr>
          <w:rFonts w:cs="Times New Roman"/>
          <w:sz w:val="24"/>
          <w:szCs w:val="24"/>
        </w:rPr>
        <w:t xml:space="preserve">vor allem </w:t>
      </w:r>
      <w:r w:rsidR="00E42402">
        <w:rPr>
          <w:rFonts w:cs="Times New Roman"/>
          <w:sz w:val="24"/>
          <w:szCs w:val="24"/>
        </w:rPr>
        <w:t xml:space="preserve">auf </w:t>
      </w:r>
      <w:r w:rsidR="00FF21C3">
        <w:rPr>
          <w:rFonts w:cs="Times New Roman"/>
          <w:sz w:val="24"/>
          <w:szCs w:val="24"/>
        </w:rPr>
        <w:t>das</w:t>
      </w:r>
      <w:r w:rsidR="005D3903">
        <w:rPr>
          <w:rFonts w:cs="Times New Roman"/>
          <w:sz w:val="24"/>
          <w:szCs w:val="24"/>
        </w:rPr>
        <w:t xml:space="preserve"> Verschwinden</w:t>
      </w:r>
      <w:r w:rsidR="006B514E">
        <w:rPr>
          <w:rFonts w:cs="Times New Roman"/>
          <w:sz w:val="24"/>
          <w:szCs w:val="24"/>
        </w:rPr>
        <w:t xml:space="preserve"> des kommunikativen Vertrauens i</w:t>
      </w:r>
      <w:r w:rsidR="003C0A78">
        <w:rPr>
          <w:rFonts w:cs="Times New Roman"/>
          <w:sz w:val="24"/>
          <w:szCs w:val="24"/>
        </w:rPr>
        <w:t>m Bereich</w:t>
      </w:r>
      <w:r w:rsidR="006B514E">
        <w:rPr>
          <w:rFonts w:cs="Times New Roman"/>
          <w:sz w:val="24"/>
          <w:szCs w:val="24"/>
        </w:rPr>
        <w:t xml:space="preserve"> der privaten Kommunikation</w:t>
      </w:r>
      <w:r w:rsidR="003C0A78">
        <w:rPr>
          <w:rFonts w:cs="Times New Roman"/>
          <w:sz w:val="24"/>
          <w:szCs w:val="24"/>
        </w:rPr>
        <w:t>.</w:t>
      </w:r>
      <w:r>
        <w:rPr>
          <w:rFonts w:cs="Times New Roman"/>
          <w:sz w:val="24"/>
          <w:szCs w:val="24"/>
        </w:rPr>
        <w:t xml:space="preserve"> </w:t>
      </w:r>
      <w:r w:rsidR="005D3903">
        <w:rPr>
          <w:rFonts w:cs="Times New Roman"/>
          <w:sz w:val="24"/>
          <w:szCs w:val="24"/>
        </w:rPr>
        <w:t>Vertrauen</w:t>
      </w:r>
      <w:r w:rsidR="003C0A78">
        <w:rPr>
          <w:rFonts w:cs="Times New Roman"/>
          <w:sz w:val="24"/>
          <w:szCs w:val="24"/>
        </w:rPr>
        <w:t xml:space="preserve"> etwa in die Aufrichtigkeit des Gesprächspartners oder in seine Verschwiegenheit </w:t>
      </w:r>
      <w:r w:rsidR="005D3903">
        <w:rPr>
          <w:rFonts w:cs="Times New Roman"/>
          <w:sz w:val="24"/>
          <w:szCs w:val="24"/>
        </w:rPr>
        <w:t>ist eines der konstitutiven Momente der privaten Kommunik</w:t>
      </w:r>
      <w:r w:rsidR="005D3903">
        <w:rPr>
          <w:rFonts w:cs="Times New Roman"/>
          <w:sz w:val="24"/>
          <w:szCs w:val="24"/>
        </w:rPr>
        <w:t>a</w:t>
      </w:r>
      <w:r w:rsidR="005D3903">
        <w:rPr>
          <w:rFonts w:cs="Times New Roman"/>
          <w:sz w:val="24"/>
          <w:szCs w:val="24"/>
        </w:rPr>
        <w:t xml:space="preserve">tion; </w:t>
      </w:r>
      <w:r w:rsidR="007634AB">
        <w:rPr>
          <w:rFonts w:cs="Times New Roman"/>
          <w:sz w:val="24"/>
          <w:szCs w:val="24"/>
        </w:rPr>
        <w:t>sein</w:t>
      </w:r>
      <w:r w:rsidR="005D3903">
        <w:rPr>
          <w:rFonts w:cs="Times New Roman"/>
          <w:sz w:val="24"/>
          <w:szCs w:val="24"/>
        </w:rPr>
        <w:t xml:space="preserve"> Fehlen verändert </w:t>
      </w:r>
      <w:r w:rsidR="007634AB">
        <w:rPr>
          <w:rFonts w:cs="Times New Roman"/>
          <w:sz w:val="24"/>
          <w:szCs w:val="24"/>
        </w:rPr>
        <w:t>d</w:t>
      </w:r>
      <w:r w:rsidR="005D3903">
        <w:rPr>
          <w:rFonts w:cs="Times New Roman"/>
          <w:sz w:val="24"/>
          <w:szCs w:val="24"/>
        </w:rPr>
        <w:t>en Grundcharakter</w:t>
      </w:r>
      <w:r w:rsidR="007634AB">
        <w:rPr>
          <w:rFonts w:cs="Times New Roman"/>
          <w:sz w:val="24"/>
          <w:szCs w:val="24"/>
        </w:rPr>
        <w:t>.</w:t>
      </w:r>
      <w:r w:rsidR="003C0A78">
        <w:rPr>
          <w:rFonts w:cs="Times New Roman"/>
          <w:sz w:val="24"/>
          <w:szCs w:val="24"/>
        </w:rPr>
        <w:t xml:space="preserve"> Die</w:t>
      </w:r>
      <w:r>
        <w:rPr>
          <w:rFonts w:cs="Times New Roman"/>
          <w:sz w:val="24"/>
          <w:szCs w:val="24"/>
        </w:rPr>
        <w:t xml:space="preserve"> Veränderungen </w:t>
      </w:r>
      <w:r w:rsidR="003C0A78">
        <w:rPr>
          <w:rFonts w:cs="Times New Roman"/>
          <w:sz w:val="24"/>
          <w:szCs w:val="24"/>
        </w:rPr>
        <w:t xml:space="preserve">zeigen sich sowohl </w:t>
      </w:r>
      <w:r w:rsidR="00FF21C3">
        <w:rPr>
          <w:rFonts w:cs="Times New Roman"/>
          <w:sz w:val="24"/>
          <w:szCs w:val="24"/>
        </w:rPr>
        <w:t>in der</w:t>
      </w:r>
      <w:r w:rsidR="006B514E">
        <w:rPr>
          <w:rFonts w:cs="Times New Roman"/>
          <w:sz w:val="24"/>
          <w:szCs w:val="24"/>
        </w:rPr>
        <w:t xml:space="preserve"> verbalen </w:t>
      </w:r>
      <w:r w:rsidR="003C0A78">
        <w:rPr>
          <w:rFonts w:cs="Times New Roman"/>
          <w:sz w:val="24"/>
          <w:szCs w:val="24"/>
        </w:rPr>
        <w:t>als auch</w:t>
      </w:r>
      <w:r w:rsidR="006B514E">
        <w:rPr>
          <w:rFonts w:cs="Times New Roman"/>
          <w:sz w:val="24"/>
          <w:szCs w:val="24"/>
        </w:rPr>
        <w:t xml:space="preserve"> </w:t>
      </w:r>
      <w:r w:rsidR="00FF21C3">
        <w:rPr>
          <w:rFonts w:cs="Times New Roman"/>
          <w:sz w:val="24"/>
          <w:szCs w:val="24"/>
        </w:rPr>
        <w:t xml:space="preserve">in </w:t>
      </w:r>
      <w:r w:rsidR="00E42402">
        <w:rPr>
          <w:rFonts w:cs="Times New Roman"/>
          <w:sz w:val="24"/>
          <w:szCs w:val="24"/>
        </w:rPr>
        <w:t>de</w:t>
      </w:r>
      <w:r w:rsidR="00FF21C3">
        <w:rPr>
          <w:rFonts w:cs="Times New Roman"/>
          <w:sz w:val="24"/>
          <w:szCs w:val="24"/>
        </w:rPr>
        <w:t>r</w:t>
      </w:r>
      <w:r w:rsidR="00E42402">
        <w:rPr>
          <w:rFonts w:cs="Times New Roman"/>
          <w:sz w:val="24"/>
          <w:szCs w:val="24"/>
        </w:rPr>
        <w:t xml:space="preserve"> </w:t>
      </w:r>
      <w:r w:rsidR="006B514E">
        <w:rPr>
          <w:rFonts w:cs="Times New Roman"/>
          <w:sz w:val="24"/>
          <w:szCs w:val="24"/>
        </w:rPr>
        <w:t xml:space="preserve">non-verbalen </w:t>
      </w:r>
      <w:r w:rsidR="00FF21C3">
        <w:rPr>
          <w:rFonts w:cs="Times New Roman"/>
          <w:sz w:val="24"/>
          <w:szCs w:val="24"/>
        </w:rPr>
        <w:t>Kommunikation</w:t>
      </w:r>
      <w:r>
        <w:rPr>
          <w:rFonts w:cs="Times New Roman"/>
          <w:sz w:val="24"/>
          <w:szCs w:val="24"/>
        </w:rPr>
        <w:t xml:space="preserve">. </w:t>
      </w:r>
      <w:r w:rsidR="005D3903">
        <w:rPr>
          <w:rFonts w:cs="Times New Roman"/>
          <w:sz w:val="24"/>
          <w:szCs w:val="24"/>
        </w:rPr>
        <w:t>Auf d</w:t>
      </w:r>
      <w:r w:rsidR="00FF21C3">
        <w:rPr>
          <w:rFonts w:cs="Times New Roman"/>
          <w:sz w:val="24"/>
          <w:szCs w:val="24"/>
        </w:rPr>
        <w:t>ies</w:t>
      </w:r>
      <w:r w:rsidR="003C0A78">
        <w:rPr>
          <w:rFonts w:cs="Times New Roman"/>
          <w:sz w:val="24"/>
          <w:szCs w:val="24"/>
        </w:rPr>
        <w:t>e</w:t>
      </w:r>
      <w:r w:rsidR="007634AB">
        <w:rPr>
          <w:rFonts w:cs="Times New Roman"/>
          <w:sz w:val="24"/>
          <w:szCs w:val="24"/>
        </w:rPr>
        <w:t>s</w:t>
      </w:r>
      <w:r w:rsidR="005D3903">
        <w:rPr>
          <w:rFonts w:cs="Times New Roman"/>
          <w:sz w:val="24"/>
          <w:szCs w:val="24"/>
        </w:rPr>
        <w:t xml:space="preserve"> </w:t>
      </w:r>
      <w:r w:rsidR="007634AB">
        <w:rPr>
          <w:rFonts w:cs="Times New Roman"/>
          <w:sz w:val="24"/>
          <w:szCs w:val="24"/>
        </w:rPr>
        <w:t>Faktum</w:t>
      </w:r>
      <w:r w:rsidR="005D3903">
        <w:rPr>
          <w:rFonts w:cs="Times New Roman"/>
          <w:sz w:val="24"/>
          <w:szCs w:val="24"/>
        </w:rPr>
        <w:t xml:space="preserve"> bezieht sich </w:t>
      </w:r>
      <w:r w:rsidR="007634AB">
        <w:rPr>
          <w:rFonts w:cs="Times New Roman"/>
          <w:sz w:val="24"/>
          <w:szCs w:val="24"/>
        </w:rPr>
        <w:t xml:space="preserve">auch </w:t>
      </w:r>
      <w:r w:rsidR="006B514E">
        <w:rPr>
          <w:rFonts w:cs="Times New Roman"/>
          <w:sz w:val="24"/>
          <w:szCs w:val="24"/>
        </w:rPr>
        <w:t>W</w:t>
      </w:r>
      <w:r>
        <w:rPr>
          <w:rFonts w:cs="Times New Roman"/>
          <w:sz w:val="24"/>
          <w:szCs w:val="24"/>
        </w:rPr>
        <w:t>alter</w:t>
      </w:r>
      <w:r w:rsidR="006B514E">
        <w:rPr>
          <w:rFonts w:cs="Times New Roman"/>
          <w:sz w:val="24"/>
          <w:szCs w:val="24"/>
        </w:rPr>
        <w:t xml:space="preserve"> Benjamin</w:t>
      </w:r>
      <w:r w:rsidR="005D3903">
        <w:rPr>
          <w:rFonts w:cs="Times New Roman"/>
          <w:sz w:val="24"/>
          <w:szCs w:val="24"/>
        </w:rPr>
        <w:t>, wenn er</w:t>
      </w:r>
      <w:r>
        <w:rPr>
          <w:rFonts w:cs="Times New Roman"/>
          <w:sz w:val="24"/>
          <w:szCs w:val="24"/>
        </w:rPr>
        <w:t xml:space="preserve"> </w:t>
      </w:r>
      <w:r w:rsidR="00E42402">
        <w:rPr>
          <w:rFonts w:cs="Times New Roman"/>
          <w:sz w:val="24"/>
          <w:szCs w:val="24"/>
        </w:rPr>
        <w:t>mit eine</w:t>
      </w:r>
      <w:r w:rsidR="007634AB">
        <w:rPr>
          <w:rFonts w:cs="Times New Roman"/>
          <w:sz w:val="24"/>
          <w:szCs w:val="24"/>
        </w:rPr>
        <w:t xml:space="preserve">m Satz aus </w:t>
      </w:r>
      <w:r w:rsidR="00E42402">
        <w:rPr>
          <w:rFonts w:cs="Times New Roman"/>
          <w:sz w:val="24"/>
          <w:szCs w:val="24"/>
        </w:rPr>
        <w:t>Kafkas</w:t>
      </w:r>
      <w:r>
        <w:rPr>
          <w:rFonts w:cs="Times New Roman"/>
          <w:sz w:val="24"/>
          <w:szCs w:val="24"/>
        </w:rPr>
        <w:t xml:space="preserve"> </w:t>
      </w:r>
      <w:r w:rsidR="007634AB">
        <w:rPr>
          <w:rFonts w:cs="Times New Roman"/>
          <w:sz w:val="24"/>
          <w:szCs w:val="24"/>
        </w:rPr>
        <w:t>„</w:t>
      </w:r>
      <w:proofErr w:type="spellStart"/>
      <w:r w:rsidR="007634AB">
        <w:rPr>
          <w:rFonts w:cs="Times New Roman"/>
          <w:sz w:val="24"/>
          <w:szCs w:val="24"/>
        </w:rPr>
        <w:t>Process</w:t>
      </w:r>
      <w:proofErr w:type="spellEnd"/>
      <w:r w:rsidR="007634AB">
        <w:rPr>
          <w:rFonts w:cs="Times New Roman"/>
          <w:sz w:val="24"/>
          <w:szCs w:val="24"/>
        </w:rPr>
        <w:t xml:space="preserve">“ </w:t>
      </w:r>
      <w:r>
        <w:rPr>
          <w:rFonts w:cs="Times New Roman"/>
          <w:sz w:val="24"/>
          <w:szCs w:val="24"/>
        </w:rPr>
        <w:t xml:space="preserve">über </w:t>
      </w:r>
      <w:r w:rsidR="00D547EE">
        <w:rPr>
          <w:rFonts w:cs="Times New Roman"/>
          <w:sz w:val="24"/>
          <w:szCs w:val="24"/>
        </w:rPr>
        <w:t xml:space="preserve">das Stück </w:t>
      </w:r>
      <w:r w:rsidR="005D3903">
        <w:rPr>
          <w:rFonts w:cs="Times New Roman"/>
          <w:sz w:val="24"/>
          <w:szCs w:val="24"/>
        </w:rPr>
        <w:t>sagt</w:t>
      </w:r>
      <w:r w:rsidR="006B514E">
        <w:rPr>
          <w:rFonts w:cs="Times New Roman"/>
          <w:sz w:val="24"/>
          <w:szCs w:val="24"/>
        </w:rPr>
        <w:t xml:space="preserve">: „Die </w:t>
      </w:r>
      <w:r w:rsidR="006B514E">
        <w:rPr>
          <w:rFonts w:cs="Times New Roman"/>
          <w:sz w:val="24"/>
          <w:szCs w:val="24"/>
        </w:rPr>
        <w:lastRenderedPageBreak/>
        <w:t>Lüge wird zur Weltordnung gemacht.“</w:t>
      </w:r>
      <w:r w:rsidR="006B514E">
        <w:rPr>
          <w:rStyle w:val="Funotenzeichen"/>
          <w:rFonts w:cs="Times New Roman"/>
          <w:sz w:val="24"/>
          <w:szCs w:val="24"/>
        </w:rPr>
        <w:footnoteReference w:id="5"/>
      </w:r>
      <w:r w:rsidR="00E1456A">
        <w:rPr>
          <w:rFonts w:cs="Times New Roman"/>
          <w:sz w:val="24"/>
          <w:szCs w:val="24"/>
        </w:rPr>
        <w:t xml:space="preserve"> </w:t>
      </w:r>
      <w:r w:rsidR="00D547EE">
        <w:rPr>
          <w:rFonts w:cs="Times New Roman"/>
          <w:sz w:val="24"/>
          <w:szCs w:val="24"/>
        </w:rPr>
        <w:t>Es muss dabei nicht</w:t>
      </w:r>
      <w:r w:rsidR="00E1456A">
        <w:rPr>
          <w:rFonts w:cs="Times New Roman"/>
          <w:sz w:val="24"/>
          <w:szCs w:val="24"/>
        </w:rPr>
        <w:t xml:space="preserve"> tatsächlich </w:t>
      </w:r>
      <w:r w:rsidR="007634AB">
        <w:rPr>
          <w:rFonts w:cs="Times New Roman"/>
          <w:sz w:val="24"/>
          <w:szCs w:val="24"/>
        </w:rPr>
        <w:t>die Unwahrheit g</w:t>
      </w:r>
      <w:r w:rsidR="007634AB">
        <w:rPr>
          <w:rFonts w:cs="Times New Roman"/>
          <w:sz w:val="24"/>
          <w:szCs w:val="24"/>
        </w:rPr>
        <w:t>e</w:t>
      </w:r>
      <w:r w:rsidR="007634AB">
        <w:rPr>
          <w:rFonts w:cs="Times New Roman"/>
          <w:sz w:val="24"/>
          <w:szCs w:val="24"/>
        </w:rPr>
        <w:t>sagt</w:t>
      </w:r>
      <w:r w:rsidR="00E1456A">
        <w:rPr>
          <w:rFonts w:cs="Times New Roman"/>
          <w:sz w:val="24"/>
          <w:szCs w:val="24"/>
        </w:rPr>
        <w:t xml:space="preserve"> w</w:t>
      </w:r>
      <w:r w:rsidR="00D547EE">
        <w:rPr>
          <w:rFonts w:cs="Times New Roman"/>
          <w:sz w:val="24"/>
          <w:szCs w:val="24"/>
        </w:rPr>
        <w:t>e</w:t>
      </w:r>
      <w:r w:rsidR="00E1456A">
        <w:rPr>
          <w:rFonts w:cs="Times New Roman"/>
          <w:sz w:val="24"/>
          <w:szCs w:val="24"/>
        </w:rPr>
        <w:t>rd</w:t>
      </w:r>
      <w:r w:rsidR="00D547EE">
        <w:rPr>
          <w:rFonts w:cs="Times New Roman"/>
          <w:sz w:val="24"/>
          <w:szCs w:val="24"/>
        </w:rPr>
        <w:t>en.</w:t>
      </w:r>
      <w:r w:rsidR="00E1456A">
        <w:rPr>
          <w:rFonts w:cs="Times New Roman"/>
          <w:sz w:val="24"/>
          <w:szCs w:val="24"/>
        </w:rPr>
        <w:t xml:space="preserve"> </w:t>
      </w:r>
      <w:r w:rsidR="00D547EE">
        <w:rPr>
          <w:rFonts w:cs="Times New Roman"/>
          <w:sz w:val="24"/>
          <w:szCs w:val="24"/>
        </w:rPr>
        <w:t>Damit aus Wahrheit Lüge wird, genügt es, wenn</w:t>
      </w:r>
      <w:r w:rsidR="00E1456A">
        <w:rPr>
          <w:rFonts w:cs="Times New Roman"/>
          <w:sz w:val="24"/>
          <w:szCs w:val="24"/>
        </w:rPr>
        <w:t xml:space="preserve"> </w:t>
      </w:r>
      <w:r w:rsidR="007634AB">
        <w:rPr>
          <w:rFonts w:cs="Times New Roman"/>
          <w:sz w:val="24"/>
          <w:szCs w:val="24"/>
        </w:rPr>
        <w:t>s</w:t>
      </w:r>
      <w:r w:rsidR="00E1456A">
        <w:rPr>
          <w:rFonts w:cs="Times New Roman"/>
          <w:sz w:val="24"/>
          <w:szCs w:val="24"/>
        </w:rPr>
        <w:t xml:space="preserve">ie verschleiert </w:t>
      </w:r>
      <w:r w:rsidR="005D3903">
        <w:rPr>
          <w:rFonts w:cs="Times New Roman"/>
          <w:sz w:val="24"/>
          <w:szCs w:val="24"/>
        </w:rPr>
        <w:t xml:space="preserve">bzw. </w:t>
      </w:r>
      <w:r w:rsidR="007634AB">
        <w:rPr>
          <w:rFonts w:cs="Times New Roman"/>
          <w:sz w:val="24"/>
          <w:szCs w:val="24"/>
        </w:rPr>
        <w:t xml:space="preserve">innerhalb der Mitteilung </w:t>
      </w:r>
      <w:r w:rsidR="005D3903">
        <w:rPr>
          <w:rFonts w:cs="Times New Roman"/>
          <w:sz w:val="24"/>
          <w:szCs w:val="24"/>
        </w:rPr>
        <w:t>eine</w:t>
      </w:r>
      <w:r w:rsidR="00E1456A">
        <w:rPr>
          <w:rFonts w:cs="Times New Roman"/>
          <w:sz w:val="24"/>
          <w:szCs w:val="24"/>
        </w:rPr>
        <w:t xml:space="preserve"> entscheidende </w:t>
      </w:r>
      <w:r w:rsidR="003C0A78">
        <w:rPr>
          <w:rFonts w:cs="Times New Roman"/>
          <w:sz w:val="24"/>
          <w:szCs w:val="24"/>
        </w:rPr>
        <w:t xml:space="preserve">Komponente </w:t>
      </w:r>
      <w:r w:rsidR="00E1456A">
        <w:rPr>
          <w:rFonts w:cs="Times New Roman"/>
          <w:sz w:val="24"/>
          <w:szCs w:val="24"/>
        </w:rPr>
        <w:t>ausgespart w</w:t>
      </w:r>
      <w:r w:rsidR="00D547EE">
        <w:rPr>
          <w:rFonts w:cs="Times New Roman"/>
          <w:sz w:val="24"/>
          <w:szCs w:val="24"/>
        </w:rPr>
        <w:t>ir</w:t>
      </w:r>
      <w:r w:rsidR="00E1456A">
        <w:rPr>
          <w:rFonts w:cs="Times New Roman"/>
          <w:sz w:val="24"/>
          <w:szCs w:val="24"/>
        </w:rPr>
        <w:t xml:space="preserve">d. </w:t>
      </w:r>
    </w:p>
    <w:p w:rsidR="003C0A78" w:rsidRPr="00E52EA2" w:rsidRDefault="003C0A78" w:rsidP="004C7B53">
      <w:pPr>
        <w:spacing w:after="0"/>
        <w:jc w:val="both"/>
        <w:rPr>
          <w:rFonts w:cs="Times New Roman"/>
          <w:sz w:val="24"/>
          <w:szCs w:val="24"/>
        </w:rPr>
      </w:pPr>
    </w:p>
    <w:p w:rsidR="0031406F" w:rsidRPr="00E52EA2" w:rsidRDefault="0031406F" w:rsidP="004C7B53">
      <w:pPr>
        <w:spacing w:after="0"/>
        <w:jc w:val="both"/>
        <w:rPr>
          <w:rFonts w:cs="Times New Roman"/>
          <w:sz w:val="24"/>
          <w:szCs w:val="24"/>
        </w:rPr>
      </w:pPr>
      <w:r>
        <w:rPr>
          <w:rFonts w:cs="Times New Roman"/>
          <w:sz w:val="24"/>
          <w:szCs w:val="24"/>
        </w:rPr>
        <w:tab/>
      </w:r>
      <w:r w:rsidR="00227D48">
        <w:rPr>
          <w:rFonts w:cs="Times New Roman"/>
          <w:sz w:val="24"/>
          <w:szCs w:val="24"/>
        </w:rPr>
        <w:t>Bei der</w:t>
      </w:r>
      <w:r w:rsidR="00EC1BD5" w:rsidRPr="00E52EA2">
        <w:rPr>
          <w:rFonts w:cs="Times New Roman"/>
          <w:sz w:val="24"/>
          <w:szCs w:val="24"/>
        </w:rPr>
        <w:t xml:space="preserve"> Szene </w:t>
      </w:r>
      <w:r w:rsidR="00EC1BD5" w:rsidRPr="00227D48">
        <w:rPr>
          <w:rFonts w:cs="Times New Roman"/>
          <w:i/>
          <w:sz w:val="24"/>
          <w:szCs w:val="24"/>
        </w:rPr>
        <w:t>Die jüdische Frau</w:t>
      </w:r>
      <w:r w:rsidR="00EC1BD5" w:rsidRPr="00E52EA2">
        <w:rPr>
          <w:rFonts w:cs="Times New Roman"/>
          <w:sz w:val="24"/>
          <w:szCs w:val="24"/>
        </w:rPr>
        <w:t xml:space="preserve"> </w:t>
      </w:r>
      <w:r w:rsidR="00227D48">
        <w:rPr>
          <w:rFonts w:cs="Times New Roman"/>
          <w:sz w:val="24"/>
          <w:szCs w:val="24"/>
        </w:rPr>
        <w:t>handel</w:t>
      </w:r>
      <w:r w:rsidR="00EC1BD5" w:rsidRPr="00E52EA2">
        <w:rPr>
          <w:rFonts w:cs="Times New Roman"/>
          <w:sz w:val="24"/>
          <w:szCs w:val="24"/>
        </w:rPr>
        <w:t>t</w:t>
      </w:r>
      <w:r w:rsidR="00227D48">
        <w:rPr>
          <w:rFonts w:cs="Times New Roman"/>
          <w:sz w:val="24"/>
          <w:szCs w:val="24"/>
        </w:rPr>
        <w:t xml:space="preserve"> sich</w:t>
      </w:r>
      <w:r w:rsidR="00EC1BD5" w:rsidRPr="00E52EA2">
        <w:rPr>
          <w:rFonts w:cs="Times New Roman"/>
          <w:sz w:val="24"/>
          <w:szCs w:val="24"/>
        </w:rPr>
        <w:t xml:space="preserve"> wie </w:t>
      </w:r>
      <w:r>
        <w:rPr>
          <w:rFonts w:cs="Times New Roman"/>
          <w:sz w:val="24"/>
          <w:szCs w:val="24"/>
        </w:rPr>
        <w:t xml:space="preserve">bei Friedrich Wolfs </w:t>
      </w:r>
      <w:r w:rsidR="00EC1BD5" w:rsidRPr="00227D48">
        <w:rPr>
          <w:rFonts w:cs="Times New Roman"/>
          <w:i/>
          <w:sz w:val="24"/>
          <w:szCs w:val="24"/>
        </w:rPr>
        <w:t xml:space="preserve">Professor </w:t>
      </w:r>
      <w:proofErr w:type="spellStart"/>
      <w:r w:rsidR="00EC1BD5" w:rsidRPr="00227D48">
        <w:rPr>
          <w:rFonts w:cs="Times New Roman"/>
          <w:i/>
          <w:sz w:val="24"/>
          <w:szCs w:val="24"/>
        </w:rPr>
        <w:t>Ma</w:t>
      </w:r>
      <w:r w:rsidR="00EC1BD5" w:rsidRPr="00227D48">
        <w:rPr>
          <w:rFonts w:cs="Times New Roman"/>
          <w:i/>
          <w:sz w:val="24"/>
          <w:szCs w:val="24"/>
        </w:rPr>
        <w:t>m</w:t>
      </w:r>
      <w:r w:rsidR="00EC1BD5" w:rsidRPr="00227D48">
        <w:rPr>
          <w:rFonts w:cs="Times New Roman"/>
          <w:i/>
          <w:sz w:val="24"/>
          <w:szCs w:val="24"/>
        </w:rPr>
        <w:t>lock</w:t>
      </w:r>
      <w:proofErr w:type="spellEnd"/>
      <w:r w:rsidR="00EC1BD5" w:rsidRPr="00E52EA2">
        <w:rPr>
          <w:rFonts w:cs="Times New Roman"/>
          <w:sz w:val="24"/>
          <w:szCs w:val="24"/>
        </w:rPr>
        <w:t xml:space="preserve"> </w:t>
      </w:r>
      <w:r>
        <w:rPr>
          <w:rFonts w:cs="Times New Roman"/>
          <w:sz w:val="24"/>
          <w:szCs w:val="24"/>
        </w:rPr>
        <w:t xml:space="preserve">um </w:t>
      </w:r>
      <w:r w:rsidR="00EC1BD5" w:rsidRPr="00E52EA2">
        <w:rPr>
          <w:rFonts w:cs="Times New Roman"/>
          <w:sz w:val="24"/>
          <w:szCs w:val="24"/>
        </w:rPr>
        <w:t>eine</w:t>
      </w:r>
      <w:r>
        <w:rPr>
          <w:rFonts w:cs="Times New Roman"/>
          <w:sz w:val="24"/>
          <w:szCs w:val="24"/>
        </w:rPr>
        <w:t>n</w:t>
      </w:r>
      <w:r w:rsidR="00EC1BD5" w:rsidRPr="00E52EA2">
        <w:rPr>
          <w:rFonts w:cs="Times New Roman"/>
          <w:sz w:val="24"/>
          <w:szCs w:val="24"/>
        </w:rPr>
        <w:t xml:space="preserve"> Schlüsseltext der Exildramatik. </w:t>
      </w:r>
      <w:r w:rsidR="00D547EE">
        <w:rPr>
          <w:rFonts w:cs="Times New Roman"/>
          <w:sz w:val="24"/>
          <w:szCs w:val="24"/>
        </w:rPr>
        <w:t>Den politischen Kontext bilden die</w:t>
      </w:r>
      <w:r w:rsidR="00EC1BD5" w:rsidRPr="00E52EA2">
        <w:rPr>
          <w:rFonts w:cs="Times New Roman"/>
          <w:sz w:val="24"/>
          <w:szCs w:val="24"/>
        </w:rPr>
        <w:t xml:space="preserve"> Nürnberger Gesetze, </w:t>
      </w:r>
      <w:r w:rsidR="00D547EE">
        <w:rPr>
          <w:rFonts w:cs="Times New Roman"/>
          <w:sz w:val="24"/>
          <w:szCs w:val="24"/>
        </w:rPr>
        <w:t xml:space="preserve">speziell die Lage derjenigen, die in einer „Mischehe“ leben </w:t>
      </w:r>
      <w:r w:rsidR="00463064">
        <w:rPr>
          <w:rFonts w:cs="Times New Roman"/>
          <w:sz w:val="24"/>
          <w:szCs w:val="24"/>
        </w:rPr>
        <w:t>und entsprechende g</w:t>
      </w:r>
      <w:r w:rsidR="00463064">
        <w:rPr>
          <w:rFonts w:cs="Times New Roman"/>
          <w:sz w:val="24"/>
          <w:szCs w:val="24"/>
        </w:rPr>
        <w:t>e</w:t>
      </w:r>
      <w:r w:rsidR="00463064">
        <w:rPr>
          <w:rFonts w:cs="Times New Roman"/>
          <w:sz w:val="24"/>
          <w:szCs w:val="24"/>
        </w:rPr>
        <w:t xml:space="preserve">sellschaftliche Diskriminierungen – im beruflichen Bereich oder seitens ihrer Freunde und Bekannten – erfahren. </w:t>
      </w:r>
      <w:r w:rsidR="00EC1BD5" w:rsidRPr="00E52EA2">
        <w:rPr>
          <w:rFonts w:cs="Times New Roman"/>
          <w:sz w:val="24"/>
          <w:szCs w:val="24"/>
        </w:rPr>
        <w:t xml:space="preserve">Brecht kehrt </w:t>
      </w:r>
      <w:r w:rsidR="00291973">
        <w:rPr>
          <w:rFonts w:cs="Times New Roman"/>
          <w:sz w:val="24"/>
          <w:szCs w:val="24"/>
        </w:rPr>
        <w:t>in</w:t>
      </w:r>
      <w:r w:rsidR="00EC1BD5" w:rsidRPr="00E52EA2">
        <w:rPr>
          <w:rFonts w:cs="Times New Roman"/>
          <w:sz w:val="24"/>
          <w:szCs w:val="24"/>
        </w:rPr>
        <w:t xml:space="preserve"> der theatralisch-dramatischen Darstellung die Perspe</w:t>
      </w:r>
      <w:r w:rsidR="00EC1BD5" w:rsidRPr="00E52EA2">
        <w:rPr>
          <w:rFonts w:cs="Times New Roman"/>
          <w:sz w:val="24"/>
          <w:szCs w:val="24"/>
        </w:rPr>
        <w:t>k</w:t>
      </w:r>
      <w:r w:rsidR="00EC1BD5" w:rsidRPr="00E52EA2">
        <w:rPr>
          <w:rFonts w:cs="Times New Roman"/>
          <w:sz w:val="24"/>
          <w:szCs w:val="24"/>
        </w:rPr>
        <w:t xml:space="preserve">tive </w:t>
      </w:r>
      <w:r w:rsidRPr="00E52EA2">
        <w:rPr>
          <w:rFonts w:cs="Times New Roman"/>
          <w:sz w:val="24"/>
          <w:szCs w:val="24"/>
        </w:rPr>
        <w:t xml:space="preserve">allerdings </w:t>
      </w:r>
      <w:r w:rsidR="00EC1BD5" w:rsidRPr="00E52EA2">
        <w:rPr>
          <w:rFonts w:cs="Times New Roman"/>
          <w:sz w:val="24"/>
          <w:szCs w:val="24"/>
        </w:rPr>
        <w:t xml:space="preserve">auf beziehungsreiche Weise um: Die </w:t>
      </w:r>
      <w:r w:rsidR="00747D5C">
        <w:rPr>
          <w:rFonts w:cs="Times New Roman"/>
          <w:sz w:val="24"/>
          <w:szCs w:val="24"/>
        </w:rPr>
        <w:t>„</w:t>
      </w:r>
      <w:r w:rsidR="00EC1BD5" w:rsidRPr="00E52EA2">
        <w:rPr>
          <w:rFonts w:cs="Times New Roman"/>
          <w:sz w:val="24"/>
          <w:szCs w:val="24"/>
        </w:rPr>
        <w:t>nicht-arische</w:t>
      </w:r>
      <w:r w:rsidR="00747D5C">
        <w:rPr>
          <w:rFonts w:cs="Times New Roman"/>
          <w:sz w:val="24"/>
          <w:szCs w:val="24"/>
        </w:rPr>
        <w:t>“</w:t>
      </w:r>
      <w:r w:rsidR="00EC1BD5" w:rsidRPr="00E52EA2">
        <w:rPr>
          <w:rFonts w:cs="Times New Roman"/>
          <w:sz w:val="24"/>
          <w:szCs w:val="24"/>
        </w:rPr>
        <w:t xml:space="preserve"> Partnerin </w:t>
      </w:r>
      <w:r w:rsidR="00463064">
        <w:rPr>
          <w:rFonts w:cs="Times New Roman"/>
          <w:sz w:val="24"/>
          <w:szCs w:val="24"/>
        </w:rPr>
        <w:t>in dieser Ehe</w:t>
      </w:r>
      <w:r w:rsidR="006F43DF">
        <w:rPr>
          <w:rFonts w:cs="Times New Roman"/>
          <w:sz w:val="24"/>
          <w:szCs w:val="24"/>
        </w:rPr>
        <w:t>,</w:t>
      </w:r>
      <w:r w:rsidR="00463064">
        <w:rPr>
          <w:rFonts w:cs="Times New Roman"/>
          <w:sz w:val="24"/>
          <w:szCs w:val="24"/>
        </w:rPr>
        <w:t xml:space="preserve"> </w:t>
      </w:r>
      <w:r w:rsidR="00EC1BD5" w:rsidRPr="00E52EA2">
        <w:rPr>
          <w:rFonts w:cs="Times New Roman"/>
          <w:sz w:val="24"/>
          <w:szCs w:val="24"/>
        </w:rPr>
        <w:t xml:space="preserve">Judith Keith, wird zwar als Opfer dargestellt, aber zugleich </w:t>
      </w:r>
      <w:r w:rsidR="006F43DF">
        <w:rPr>
          <w:rFonts w:cs="Times New Roman"/>
          <w:sz w:val="24"/>
          <w:szCs w:val="24"/>
        </w:rPr>
        <w:t xml:space="preserve">auch </w:t>
      </w:r>
      <w:r w:rsidR="00EC1BD5" w:rsidRPr="00E52EA2">
        <w:rPr>
          <w:rFonts w:cs="Times New Roman"/>
          <w:sz w:val="24"/>
          <w:szCs w:val="24"/>
        </w:rPr>
        <w:t xml:space="preserve">als Handelnde, als </w:t>
      </w:r>
      <w:r w:rsidR="00747D5C">
        <w:rPr>
          <w:rFonts w:cs="Times New Roman"/>
          <w:sz w:val="24"/>
          <w:szCs w:val="24"/>
        </w:rPr>
        <w:t>„</w:t>
      </w:r>
      <w:r w:rsidR="00EC1BD5" w:rsidRPr="00E52EA2">
        <w:rPr>
          <w:rFonts w:cs="Times New Roman"/>
          <w:sz w:val="24"/>
          <w:szCs w:val="24"/>
        </w:rPr>
        <w:t>Aktive</w:t>
      </w:r>
      <w:r w:rsidR="00747D5C">
        <w:rPr>
          <w:rFonts w:cs="Times New Roman"/>
          <w:sz w:val="24"/>
          <w:szCs w:val="24"/>
        </w:rPr>
        <w:t>“</w:t>
      </w:r>
      <w:r w:rsidR="00EC1BD5" w:rsidRPr="00E52EA2">
        <w:rPr>
          <w:rFonts w:cs="Times New Roman"/>
          <w:sz w:val="24"/>
          <w:szCs w:val="24"/>
        </w:rPr>
        <w:t xml:space="preserve">. </w:t>
      </w:r>
      <w:r w:rsidR="00463064">
        <w:rPr>
          <w:rFonts w:cs="Times New Roman"/>
          <w:sz w:val="24"/>
          <w:szCs w:val="24"/>
        </w:rPr>
        <w:t>Sie erkennt die Problemlage, in der sie</w:t>
      </w:r>
      <w:r w:rsidR="00291973">
        <w:rPr>
          <w:rFonts w:cs="Times New Roman"/>
          <w:sz w:val="24"/>
          <w:szCs w:val="24"/>
        </w:rPr>
        <w:t xml:space="preserve"> und</w:t>
      </w:r>
      <w:r w:rsidR="00463064">
        <w:rPr>
          <w:rFonts w:cs="Times New Roman"/>
          <w:sz w:val="24"/>
          <w:szCs w:val="24"/>
        </w:rPr>
        <w:t xml:space="preserve"> ihr Mann sich befinde</w:t>
      </w:r>
      <w:r w:rsidR="006F43DF">
        <w:rPr>
          <w:rFonts w:cs="Times New Roman"/>
          <w:sz w:val="24"/>
          <w:szCs w:val="24"/>
        </w:rPr>
        <w:t>n</w:t>
      </w:r>
      <w:r w:rsidR="00463064">
        <w:rPr>
          <w:rFonts w:cs="Times New Roman"/>
          <w:sz w:val="24"/>
          <w:szCs w:val="24"/>
        </w:rPr>
        <w:t xml:space="preserve">. </w:t>
      </w:r>
      <w:r w:rsidR="00EC1BD5" w:rsidRPr="00E52EA2">
        <w:rPr>
          <w:rFonts w:cs="Times New Roman"/>
          <w:sz w:val="24"/>
          <w:szCs w:val="24"/>
        </w:rPr>
        <w:t>A</w:t>
      </w:r>
      <w:r w:rsidR="006F43DF">
        <w:rPr>
          <w:rFonts w:cs="Times New Roman"/>
          <w:sz w:val="24"/>
          <w:szCs w:val="24"/>
        </w:rPr>
        <w:t>us dieser Erkenntnis erwächst der Entschluss zu handeln</w:t>
      </w:r>
      <w:r w:rsidR="00EC1BD5" w:rsidRPr="00E52EA2">
        <w:rPr>
          <w:rFonts w:cs="Times New Roman"/>
          <w:sz w:val="24"/>
          <w:szCs w:val="24"/>
        </w:rPr>
        <w:t xml:space="preserve">. </w:t>
      </w:r>
    </w:p>
    <w:p w:rsidR="00EC1BD5" w:rsidRPr="00E52EA2" w:rsidRDefault="0031406F" w:rsidP="004C7B53">
      <w:pPr>
        <w:spacing w:after="0"/>
        <w:jc w:val="both"/>
        <w:rPr>
          <w:rFonts w:cs="Times New Roman"/>
          <w:sz w:val="24"/>
          <w:szCs w:val="24"/>
        </w:rPr>
      </w:pPr>
      <w:r>
        <w:rPr>
          <w:rFonts w:cs="Times New Roman"/>
          <w:sz w:val="24"/>
          <w:szCs w:val="24"/>
        </w:rPr>
        <w:tab/>
        <w:t>D</w:t>
      </w:r>
      <w:r w:rsidR="00EC1BD5" w:rsidRPr="00E52EA2">
        <w:rPr>
          <w:rFonts w:cs="Times New Roman"/>
          <w:sz w:val="24"/>
          <w:szCs w:val="24"/>
        </w:rPr>
        <w:t xml:space="preserve">ie Szene veranschaulicht die </w:t>
      </w:r>
      <w:r w:rsidR="006F43DF">
        <w:rPr>
          <w:rFonts w:cs="Times New Roman"/>
          <w:sz w:val="24"/>
          <w:szCs w:val="24"/>
        </w:rPr>
        <w:t xml:space="preserve">anfangs </w:t>
      </w:r>
      <w:r w:rsidR="00463064">
        <w:rPr>
          <w:rFonts w:cs="Times New Roman"/>
          <w:sz w:val="24"/>
          <w:szCs w:val="24"/>
        </w:rPr>
        <w:t xml:space="preserve">nahezu </w:t>
      </w:r>
      <w:r w:rsidR="00EC1BD5" w:rsidRPr="00E52EA2">
        <w:rPr>
          <w:rFonts w:cs="Times New Roman"/>
          <w:sz w:val="24"/>
          <w:szCs w:val="24"/>
        </w:rPr>
        <w:t xml:space="preserve">unmerklichen, </w:t>
      </w:r>
      <w:r w:rsidR="006F43DF">
        <w:rPr>
          <w:rFonts w:cs="Times New Roman"/>
          <w:sz w:val="24"/>
          <w:szCs w:val="24"/>
        </w:rPr>
        <w:t xml:space="preserve">insgesamt </w:t>
      </w:r>
      <w:r w:rsidR="00EC1BD5" w:rsidRPr="00E52EA2">
        <w:rPr>
          <w:rFonts w:cs="Times New Roman"/>
          <w:sz w:val="24"/>
          <w:szCs w:val="24"/>
        </w:rPr>
        <w:t>aber ung</w:t>
      </w:r>
      <w:r w:rsidR="00EC1BD5" w:rsidRPr="00E52EA2">
        <w:rPr>
          <w:rFonts w:cs="Times New Roman"/>
          <w:sz w:val="24"/>
          <w:szCs w:val="24"/>
        </w:rPr>
        <w:t>e</w:t>
      </w:r>
      <w:r w:rsidR="00EC1BD5" w:rsidRPr="00E52EA2">
        <w:rPr>
          <w:rFonts w:cs="Times New Roman"/>
          <w:sz w:val="24"/>
          <w:szCs w:val="24"/>
        </w:rPr>
        <w:t xml:space="preserve">mein folgenreichen Veränderungen, die die nationalsozialistische Rassengesetzgebung in den zwischenmenschlichen Beziehungen </w:t>
      </w:r>
      <w:r w:rsidR="00463064">
        <w:rPr>
          <w:rFonts w:cs="Times New Roman"/>
          <w:sz w:val="24"/>
          <w:szCs w:val="24"/>
        </w:rPr>
        <w:t>auslöst</w:t>
      </w:r>
      <w:r w:rsidR="00EC1BD5" w:rsidRPr="00E52EA2">
        <w:rPr>
          <w:rFonts w:cs="Times New Roman"/>
          <w:sz w:val="24"/>
          <w:szCs w:val="24"/>
        </w:rPr>
        <w:t>. D</w:t>
      </w:r>
      <w:r w:rsidR="006F43DF">
        <w:rPr>
          <w:rFonts w:cs="Times New Roman"/>
          <w:sz w:val="24"/>
          <w:szCs w:val="24"/>
        </w:rPr>
        <w:t>as</w:t>
      </w:r>
      <w:r w:rsidR="00EC1BD5" w:rsidRPr="00E52EA2">
        <w:rPr>
          <w:rFonts w:cs="Times New Roman"/>
          <w:sz w:val="24"/>
          <w:szCs w:val="24"/>
        </w:rPr>
        <w:t xml:space="preserve"> bisherige, mehr oder weniger offene</w:t>
      </w:r>
      <w:r w:rsidR="00463064">
        <w:rPr>
          <w:rFonts w:cs="Times New Roman"/>
          <w:sz w:val="24"/>
          <w:szCs w:val="24"/>
        </w:rPr>
        <w:t>, auf Zu</w:t>
      </w:r>
      <w:r w:rsidR="006F43DF">
        <w:rPr>
          <w:rFonts w:cs="Times New Roman"/>
          <w:sz w:val="24"/>
          <w:szCs w:val="24"/>
        </w:rPr>
        <w:t>neigun</w:t>
      </w:r>
      <w:r w:rsidR="00463064">
        <w:rPr>
          <w:rFonts w:cs="Times New Roman"/>
          <w:sz w:val="24"/>
          <w:szCs w:val="24"/>
        </w:rPr>
        <w:t>g und Vertrauen basierende</w:t>
      </w:r>
      <w:r w:rsidR="00EC1BD5" w:rsidRPr="00E52EA2">
        <w:rPr>
          <w:rFonts w:cs="Times New Roman"/>
          <w:sz w:val="24"/>
          <w:szCs w:val="24"/>
        </w:rPr>
        <w:t xml:space="preserve"> </w:t>
      </w:r>
      <w:r w:rsidR="006F43DF">
        <w:rPr>
          <w:rFonts w:cs="Times New Roman"/>
          <w:sz w:val="24"/>
          <w:szCs w:val="24"/>
        </w:rPr>
        <w:t>Zusammenleben</w:t>
      </w:r>
      <w:r w:rsidR="00EC1BD5" w:rsidRPr="00E52EA2">
        <w:rPr>
          <w:rFonts w:cs="Times New Roman"/>
          <w:sz w:val="24"/>
          <w:szCs w:val="24"/>
        </w:rPr>
        <w:t xml:space="preserve"> </w:t>
      </w:r>
      <w:r w:rsidR="00291973">
        <w:rPr>
          <w:rFonts w:cs="Times New Roman"/>
          <w:sz w:val="24"/>
          <w:szCs w:val="24"/>
        </w:rPr>
        <w:t>besteht nicht mehr</w:t>
      </w:r>
      <w:r w:rsidR="00EC1BD5" w:rsidRPr="00E52EA2">
        <w:rPr>
          <w:rFonts w:cs="Times New Roman"/>
          <w:sz w:val="24"/>
          <w:szCs w:val="24"/>
        </w:rPr>
        <w:t>, e</w:t>
      </w:r>
      <w:r w:rsidR="00291973">
        <w:rPr>
          <w:rFonts w:cs="Times New Roman"/>
          <w:sz w:val="24"/>
          <w:szCs w:val="24"/>
        </w:rPr>
        <w:t>benso</w:t>
      </w:r>
      <w:r w:rsidR="00EC1BD5" w:rsidRPr="00E52EA2">
        <w:rPr>
          <w:rFonts w:cs="Times New Roman"/>
          <w:sz w:val="24"/>
          <w:szCs w:val="24"/>
        </w:rPr>
        <w:t xml:space="preserve"> der offene Austausch </w:t>
      </w:r>
      <w:r w:rsidR="00291973">
        <w:rPr>
          <w:rFonts w:cs="Times New Roman"/>
          <w:sz w:val="24"/>
          <w:szCs w:val="24"/>
        </w:rPr>
        <w:t>mit</w:t>
      </w:r>
      <w:r w:rsidR="00EC1BD5" w:rsidRPr="00E52EA2">
        <w:rPr>
          <w:rFonts w:cs="Times New Roman"/>
          <w:sz w:val="24"/>
          <w:szCs w:val="24"/>
        </w:rPr>
        <w:t xml:space="preserve"> </w:t>
      </w:r>
      <w:r w:rsidR="00463064" w:rsidRPr="00E52EA2">
        <w:rPr>
          <w:rFonts w:cs="Times New Roman"/>
          <w:sz w:val="24"/>
          <w:szCs w:val="24"/>
        </w:rPr>
        <w:t>Freunden</w:t>
      </w:r>
      <w:r w:rsidR="00463064">
        <w:rPr>
          <w:rFonts w:cs="Times New Roman"/>
          <w:sz w:val="24"/>
          <w:szCs w:val="24"/>
        </w:rPr>
        <w:t xml:space="preserve"> und</w:t>
      </w:r>
      <w:r w:rsidR="00463064" w:rsidRPr="00E52EA2">
        <w:rPr>
          <w:rFonts w:cs="Times New Roman"/>
          <w:sz w:val="24"/>
          <w:szCs w:val="24"/>
        </w:rPr>
        <w:t xml:space="preserve"> </w:t>
      </w:r>
      <w:r w:rsidR="00EC1BD5" w:rsidRPr="00E52EA2">
        <w:rPr>
          <w:rFonts w:cs="Times New Roman"/>
          <w:sz w:val="24"/>
          <w:szCs w:val="24"/>
        </w:rPr>
        <w:t>Kollegen</w:t>
      </w:r>
      <w:r w:rsidR="00463064">
        <w:rPr>
          <w:rFonts w:cs="Times New Roman"/>
          <w:sz w:val="24"/>
          <w:szCs w:val="24"/>
        </w:rPr>
        <w:t xml:space="preserve">, mit denen man bisher </w:t>
      </w:r>
      <w:r w:rsidR="00291973">
        <w:rPr>
          <w:rFonts w:cs="Times New Roman"/>
          <w:sz w:val="24"/>
          <w:szCs w:val="24"/>
        </w:rPr>
        <w:t xml:space="preserve">gesellschaftlich </w:t>
      </w:r>
      <w:r w:rsidR="00463064">
        <w:rPr>
          <w:rFonts w:cs="Times New Roman"/>
          <w:sz w:val="24"/>
          <w:szCs w:val="24"/>
        </w:rPr>
        <w:t xml:space="preserve">wie </w:t>
      </w:r>
      <w:r w:rsidR="00291973">
        <w:rPr>
          <w:rFonts w:cs="Times New Roman"/>
          <w:sz w:val="24"/>
          <w:szCs w:val="24"/>
        </w:rPr>
        <w:t xml:space="preserve">privat </w:t>
      </w:r>
      <w:r w:rsidR="00463064">
        <w:rPr>
          <w:rFonts w:cs="Times New Roman"/>
          <w:sz w:val="24"/>
          <w:szCs w:val="24"/>
        </w:rPr>
        <w:t>ve</w:t>
      </w:r>
      <w:r w:rsidR="00463064">
        <w:rPr>
          <w:rFonts w:cs="Times New Roman"/>
          <w:sz w:val="24"/>
          <w:szCs w:val="24"/>
        </w:rPr>
        <w:t>r</w:t>
      </w:r>
      <w:r w:rsidR="00463064">
        <w:rPr>
          <w:rFonts w:cs="Times New Roman"/>
          <w:sz w:val="24"/>
          <w:szCs w:val="24"/>
        </w:rPr>
        <w:t>kehrt hat</w:t>
      </w:r>
      <w:r w:rsidR="00EC1BD5" w:rsidRPr="00E52EA2">
        <w:rPr>
          <w:rFonts w:cs="Times New Roman"/>
          <w:sz w:val="24"/>
          <w:szCs w:val="24"/>
        </w:rPr>
        <w:t>. Man mi</w:t>
      </w:r>
      <w:r>
        <w:rPr>
          <w:rFonts w:cs="Times New Roman"/>
          <w:sz w:val="24"/>
          <w:szCs w:val="24"/>
        </w:rPr>
        <w:t>ss</w:t>
      </w:r>
      <w:r w:rsidR="00EC1BD5" w:rsidRPr="00E52EA2">
        <w:rPr>
          <w:rFonts w:cs="Times New Roman"/>
          <w:sz w:val="24"/>
          <w:szCs w:val="24"/>
        </w:rPr>
        <w:t xml:space="preserve">traut einander, man spricht nicht mehr über zu delikate, weil </w:t>
      </w:r>
      <w:r w:rsidR="00747D5C">
        <w:rPr>
          <w:rFonts w:cs="Times New Roman"/>
          <w:sz w:val="24"/>
          <w:szCs w:val="24"/>
        </w:rPr>
        <w:t>„</w:t>
      </w:r>
      <w:r w:rsidR="00EC1BD5" w:rsidRPr="00E52EA2">
        <w:rPr>
          <w:rFonts w:cs="Times New Roman"/>
          <w:sz w:val="24"/>
          <w:szCs w:val="24"/>
        </w:rPr>
        <w:t>politische</w:t>
      </w:r>
      <w:r w:rsidR="00747D5C">
        <w:rPr>
          <w:rFonts w:cs="Times New Roman"/>
          <w:sz w:val="24"/>
          <w:szCs w:val="24"/>
        </w:rPr>
        <w:t>“</w:t>
      </w:r>
      <w:r w:rsidR="00EC1BD5" w:rsidRPr="00E52EA2">
        <w:rPr>
          <w:rFonts w:cs="Times New Roman"/>
          <w:sz w:val="24"/>
          <w:szCs w:val="24"/>
        </w:rPr>
        <w:t xml:space="preserve"> Themen</w:t>
      </w:r>
      <w:r>
        <w:rPr>
          <w:rFonts w:cs="Times New Roman"/>
          <w:sz w:val="24"/>
          <w:szCs w:val="24"/>
        </w:rPr>
        <w:t>;</w:t>
      </w:r>
      <w:r w:rsidR="00EC1BD5" w:rsidRPr="00E52EA2">
        <w:rPr>
          <w:rFonts w:cs="Times New Roman"/>
          <w:sz w:val="24"/>
          <w:szCs w:val="24"/>
        </w:rPr>
        <w:t xml:space="preserve"> man teilt sich das Wichtigste nur auf Umwegen, indirekt, mit. Vor allem aber: Man operiert mit dem Anschein, das </w:t>
      </w:r>
      <w:r w:rsidR="00574EC8">
        <w:rPr>
          <w:rFonts w:cs="Times New Roman"/>
          <w:sz w:val="24"/>
          <w:szCs w:val="24"/>
        </w:rPr>
        <w:t>„</w:t>
      </w:r>
      <w:r w:rsidR="00EC1BD5" w:rsidRPr="00E52EA2">
        <w:rPr>
          <w:rFonts w:cs="Times New Roman"/>
          <w:sz w:val="24"/>
          <w:szCs w:val="24"/>
        </w:rPr>
        <w:t>Furchtbarste</w:t>
      </w:r>
      <w:r w:rsidR="00574EC8">
        <w:rPr>
          <w:rFonts w:cs="Times New Roman"/>
          <w:sz w:val="24"/>
          <w:szCs w:val="24"/>
        </w:rPr>
        <w:t>“</w:t>
      </w:r>
      <w:r w:rsidR="00EC1BD5" w:rsidRPr="00E52EA2">
        <w:rPr>
          <w:rFonts w:cs="Times New Roman"/>
          <w:sz w:val="24"/>
          <w:szCs w:val="24"/>
        </w:rPr>
        <w:t xml:space="preserve">, Entscheidende, sei noch nicht eingetreten, sondern alles entwickle sich </w:t>
      </w:r>
      <w:r w:rsidR="00747D5C">
        <w:rPr>
          <w:rFonts w:cs="Times New Roman"/>
          <w:sz w:val="24"/>
          <w:szCs w:val="24"/>
        </w:rPr>
        <w:t>„</w:t>
      </w:r>
      <w:r w:rsidR="00EC1BD5" w:rsidRPr="00E52EA2">
        <w:rPr>
          <w:rFonts w:cs="Times New Roman"/>
          <w:sz w:val="24"/>
          <w:szCs w:val="24"/>
        </w:rPr>
        <w:t>so normal wie immer</w:t>
      </w:r>
      <w:r w:rsidR="00747D5C">
        <w:rPr>
          <w:rFonts w:cs="Times New Roman"/>
          <w:sz w:val="24"/>
          <w:szCs w:val="24"/>
        </w:rPr>
        <w:t>“</w:t>
      </w:r>
      <w:r w:rsidR="00EC1BD5" w:rsidRPr="00E52EA2">
        <w:rPr>
          <w:rFonts w:cs="Times New Roman"/>
          <w:sz w:val="24"/>
          <w:szCs w:val="24"/>
        </w:rPr>
        <w:t>.</w:t>
      </w:r>
    </w:p>
    <w:p w:rsidR="00EC1BD5" w:rsidRPr="00E52EA2" w:rsidRDefault="0031406F"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Der Ausgangspunkt ist der Entschlu</w:t>
      </w:r>
      <w:r>
        <w:rPr>
          <w:rFonts w:cs="Times New Roman"/>
          <w:sz w:val="24"/>
          <w:szCs w:val="24"/>
        </w:rPr>
        <w:t>ss</w:t>
      </w:r>
      <w:r w:rsidR="00EC1BD5" w:rsidRPr="00E52EA2">
        <w:rPr>
          <w:rFonts w:cs="Times New Roman"/>
          <w:sz w:val="24"/>
          <w:szCs w:val="24"/>
        </w:rPr>
        <w:t xml:space="preserve"> der </w:t>
      </w:r>
      <w:r w:rsidR="00747D5C">
        <w:rPr>
          <w:rFonts w:cs="Times New Roman"/>
          <w:sz w:val="24"/>
          <w:szCs w:val="24"/>
        </w:rPr>
        <w:t>„</w:t>
      </w:r>
      <w:r w:rsidR="00EC1BD5" w:rsidRPr="00E52EA2">
        <w:rPr>
          <w:rFonts w:cs="Times New Roman"/>
          <w:sz w:val="24"/>
          <w:szCs w:val="24"/>
        </w:rPr>
        <w:t>jüdischen Frau</w:t>
      </w:r>
      <w:r w:rsidR="00747D5C">
        <w:rPr>
          <w:rFonts w:cs="Times New Roman"/>
          <w:sz w:val="24"/>
          <w:szCs w:val="24"/>
        </w:rPr>
        <w:t>“</w:t>
      </w:r>
      <w:r w:rsidR="00EC1BD5" w:rsidRPr="00E52EA2">
        <w:rPr>
          <w:rFonts w:cs="Times New Roman"/>
          <w:sz w:val="24"/>
          <w:szCs w:val="24"/>
        </w:rPr>
        <w:t>,</w:t>
      </w:r>
      <w:r>
        <w:rPr>
          <w:rStyle w:val="Funotenzeichen"/>
          <w:rFonts w:cs="Times New Roman"/>
          <w:sz w:val="24"/>
          <w:szCs w:val="24"/>
        </w:rPr>
        <w:footnoteReference w:id="6"/>
      </w:r>
      <w:r w:rsidR="00EC1BD5" w:rsidRPr="00E52EA2">
        <w:rPr>
          <w:rFonts w:cs="Times New Roman"/>
          <w:sz w:val="24"/>
          <w:szCs w:val="24"/>
        </w:rPr>
        <w:t xml:space="preserve"> ihren Mann, </w:t>
      </w:r>
      <w:r w:rsidR="00574EC8">
        <w:rPr>
          <w:rFonts w:cs="Times New Roman"/>
          <w:sz w:val="24"/>
          <w:szCs w:val="24"/>
        </w:rPr>
        <w:t xml:space="preserve">einen </w:t>
      </w:r>
      <w:r w:rsidR="00CB1E74">
        <w:rPr>
          <w:rFonts w:cs="Times New Roman"/>
          <w:sz w:val="24"/>
          <w:szCs w:val="24"/>
        </w:rPr>
        <w:t>Arzt</w:t>
      </w:r>
      <w:r w:rsidR="00EC1BD5" w:rsidRPr="00E52EA2">
        <w:rPr>
          <w:rFonts w:cs="Times New Roman"/>
          <w:sz w:val="24"/>
          <w:szCs w:val="24"/>
        </w:rPr>
        <w:t xml:space="preserve">, zu verlassen, um </w:t>
      </w:r>
      <w:r w:rsidR="00574EC8">
        <w:rPr>
          <w:rFonts w:cs="Times New Roman"/>
          <w:sz w:val="24"/>
          <w:szCs w:val="24"/>
        </w:rPr>
        <w:t xml:space="preserve">auf diese Weise </w:t>
      </w:r>
      <w:r w:rsidR="00EC1BD5" w:rsidRPr="00E52EA2">
        <w:rPr>
          <w:rFonts w:cs="Times New Roman"/>
          <w:sz w:val="24"/>
          <w:szCs w:val="24"/>
        </w:rPr>
        <w:t>der sukzessiven, allmählichen Zerstörung ihrer Ehe zuvo</w:t>
      </w:r>
      <w:r w:rsidR="00EC1BD5" w:rsidRPr="00E52EA2">
        <w:rPr>
          <w:rFonts w:cs="Times New Roman"/>
          <w:sz w:val="24"/>
          <w:szCs w:val="24"/>
        </w:rPr>
        <w:t>r</w:t>
      </w:r>
      <w:r w:rsidR="00EC1BD5" w:rsidRPr="00E52EA2">
        <w:rPr>
          <w:rFonts w:cs="Times New Roman"/>
          <w:sz w:val="24"/>
          <w:szCs w:val="24"/>
        </w:rPr>
        <w:t xml:space="preserve">zukommen. Die Rassengesetzgebung hat das </w:t>
      </w:r>
      <w:r w:rsidR="00574EC8">
        <w:rPr>
          <w:rFonts w:cs="Times New Roman"/>
          <w:sz w:val="24"/>
          <w:szCs w:val="24"/>
        </w:rPr>
        <w:t xml:space="preserve">gemeinsame </w:t>
      </w:r>
      <w:r w:rsidR="00EC1BD5" w:rsidRPr="00E52EA2">
        <w:rPr>
          <w:rFonts w:cs="Times New Roman"/>
          <w:sz w:val="24"/>
          <w:szCs w:val="24"/>
        </w:rPr>
        <w:t xml:space="preserve">Leben nicht </w:t>
      </w:r>
      <w:r w:rsidR="006F43DF">
        <w:rPr>
          <w:rFonts w:cs="Times New Roman"/>
          <w:sz w:val="24"/>
          <w:szCs w:val="24"/>
        </w:rPr>
        <w:t>bloß</w:t>
      </w:r>
      <w:r w:rsidR="00EC1BD5" w:rsidRPr="00E52EA2">
        <w:rPr>
          <w:rFonts w:cs="Times New Roman"/>
          <w:sz w:val="24"/>
          <w:szCs w:val="24"/>
        </w:rPr>
        <w:t xml:space="preserve"> erschwert</w:t>
      </w:r>
      <w:r w:rsidR="003C0A78">
        <w:rPr>
          <w:rFonts w:cs="Times New Roman"/>
          <w:sz w:val="24"/>
          <w:szCs w:val="24"/>
        </w:rPr>
        <w:t>;</w:t>
      </w:r>
      <w:r w:rsidR="00EC1BD5" w:rsidRPr="00E52EA2">
        <w:rPr>
          <w:rFonts w:cs="Times New Roman"/>
          <w:sz w:val="24"/>
          <w:szCs w:val="24"/>
        </w:rPr>
        <w:t xml:space="preserve"> sie hat Barrieren entstehen lassen, die Judith Keith niemals für möglich gehalten hat. Sie merkt, dass ihr Mann im Beruf wie im gemeinsamen Freundeskreis zunehmend isoliert ist, dass er Nac</w:t>
      </w:r>
      <w:r w:rsidR="00EC1BD5" w:rsidRPr="00E52EA2">
        <w:rPr>
          <w:rFonts w:cs="Times New Roman"/>
          <w:sz w:val="24"/>
          <w:szCs w:val="24"/>
        </w:rPr>
        <w:t>h</w:t>
      </w:r>
      <w:r w:rsidR="00EC1BD5" w:rsidRPr="00E52EA2">
        <w:rPr>
          <w:rFonts w:cs="Times New Roman"/>
          <w:sz w:val="24"/>
          <w:szCs w:val="24"/>
        </w:rPr>
        <w:t xml:space="preserve">teile erfährt, weil er </w:t>
      </w:r>
      <w:r w:rsidR="00747D5C">
        <w:rPr>
          <w:rFonts w:cs="Times New Roman"/>
          <w:sz w:val="24"/>
          <w:szCs w:val="24"/>
        </w:rPr>
        <w:t>„</w:t>
      </w:r>
      <w:r w:rsidR="00EC1BD5" w:rsidRPr="00E52EA2">
        <w:rPr>
          <w:rFonts w:cs="Times New Roman"/>
          <w:sz w:val="24"/>
          <w:szCs w:val="24"/>
        </w:rPr>
        <w:t>jüdisch versippt</w:t>
      </w:r>
      <w:r w:rsidR="00747D5C">
        <w:rPr>
          <w:rFonts w:cs="Times New Roman"/>
          <w:sz w:val="24"/>
          <w:szCs w:val="24"/>
        </w:rPr>
        <w:t>“</w:t>
      </w:r>
      <w:r w:rsidR="00EC1BD5" w:rsidRPr="00E52EA2">
        <w:rPr>
          <w:rFonts w:cs="Times New Roman"/>
          <w:sz w:val="24"/>
          <w:szCs w:val="24"/>
        </w:rPr>
        <w:t xml:space="preserve"> ist</w:t>
      </w:r>
      <w:r w:rsidR="00291973">
        <w:rPr>
          <w:rFonts w:cs="Times New Roman"/>
          <w:sz w:val="24"/>
          <w:szCs w:val="24"/>
        </w:rPr>
        <w:t xml:space="preserve">. </w:t>
      </w:r>
      <w:r w:rsidR="00EC1BD5" w:rsidRPr="00E52EA2">
        <w:rPr>
          <w:rFonts w:cs="Times New Roman"/>
          <w:sz w:val="24"/>
          <w:szCs w:val="24"/>
        </w:rPr>
        <w:t>Er spricht das, was ihn bewegt, nicht offen aus, bekennt sich aber umgekehrt auch nicht eindeutig und unmi</w:t>
      </w:r>
      <w:r w:rsidR="003C0A78">
        <w:rPr>
          <w:rFonts w:cs="Times New Roman"/>
          <w:sz w:val="24"/>
          <w:szCs w:val="24"/>
        </w:rPr>
        <w:t>ss</w:t>
      </w:r>
      <w:r w:rsidR="00EC1BD5" w:rsidRPr="00E52EA2">
        <w:rPr>
          <w:rFonts w:cs="Times New Roman"/>
          <w:sz w:val="24"/>
          <w:szCs w:val="24"/>
        </w:rPr>
        <w:t>verständlich zu seiner Frau. Das voraussehbare Ende wird sein, dass er sich von seiner Frau trenn</w:t>
      </w:r>
      <w:r w:rsidR="003C0A78">
        <w:rPr>
          <w:rFonts w:cs="Times New Roman"/>
          <w:sz w:val="24"/>
          <w:szCs w:val="24"/>
        </w:rPr>
        <w:t>en wird</w:t>
      </w:r>
      <w:r w:rsidR="00EC1BD5" w:rsidRPr="00E52EA2">
        <w:rPr>
          <w:rFonts w:cs="Times New Roman"/>
          <w:sz w:val="24"/>
          <w:szCs w:val="24"/>
        </w:rPr>
        <w:t xml:space="preserve"> oder, was </w:t>
      </w:r>
      <w:r w:rsidR="006F43DF">
        <w:rPr>
          <w:rFonts w:cs="Times New Roman"/>
          <w:sz w:val="24"/>
          <w:szCs w:val="24"/>
        </w:rPr>
        <w:t>in den A</w:t>
      </w:r>
      <w:r w:rsidR="006F43DF">
        <w:rPr>
          <w:rFonts w:cs="Times New Roman"/>
          <w:sz w:val="24"/>
          <w:szCs w:val="24"/>
        </w:rPr>
        <w:t>u</w:t>
      </w:r>
      <w:r w:rsidR="006F43DF">
        <w:rPr>
          <w:rFonts w:cs="Times New Roman"/>
          <w:sz w:val="24"/>
          <w:szCs w:val="24"/>
        </w:rPr>
        <w:t xml:space="preserve">gen der „jüdischen Frau“ </w:t>
      </w:r>
      <w:r w:rsidR="00EC1BD5" w:rsidRPr="00E52EA2">
        <w:rPr>
          <w:rFonts w:cs="Times New Roman"/>
          <w:sz w:val="24"/>
          <w:szCs w:val="24"/>
        </w:rPr>
        <w:t xml:space="preserve">schlimmer ist, </w:t>
      </w:r>
      <w:r w:rsidR="006F43DF">
        <w:rPr>
          <w:rFonts w:cs="Times New Roman"/>
          <w:sz w:val="24"/>
          <w:szCs w:val="24"/>
        </w:rPr>
        <w:t xml:space="preserve">er </w:t>
      </w:r>
      <w:r w:rsidR="00EC1BD5" w:rsidRPr="00E52EA2">
        <w:rPr>
          <w:rFonts w:cs="Times New Roman"/>
          <w:sz w:val="24"/>
          <w:szCs w:val="24"/>
        </w:rPr>
        <w:t xml:space="preserve">die Ehe aus bloßem </w:t>
      </w:r>
      <w:r w:rsidR="00747D5C">
        <w:rPr>
          <w:rFonts w:cs="Times New Roman"/>
          <w:sz w:val="24"/>
          <w:szCs w:val="24"/>
        </w:rPr>
        <w:t>„</w:t>
      </w:r>
      <w:r w:rsidR="00EC1BD5" w:rsidRPr="00E52EA2">
        <w:rPr>
          <w:rFonts w:cs="Times New Roman"/>
          <w:sz w:val="24"/>
          <w:szCs w:val="24"/>
        </w:rPr>
        <w:t>Pflichtgefühl</w:t>
      </w:r>
      <w:r w:rsidR="00747D5C">
        <w:rPr>
          <w:rFonts w:cs="Times New Roman"/>
          <w:sz w:val="24"/>
          <w:szCs w:val="24"/>
        </w:rPr>
        <w:t>“</w:t>
      </w:r>
      <w:r w:rsidR="00EC1BD5" w:rsidRPr="00E52EA2">
        <w:rPr>
          <w:rFonts w:cs="Times New Roman"/>
          <w:sz w:val="24"/>
          <w:szCs w:val="24"/>
        </w:rPr>
        <w:t xml:space="preserve"> weiterführt, ohne zu merken, dass er seine Frau </w:t>
      </w:r>
      <w:r w:rsidR="00D94FC4">
        <w:rPr>
          <w:rFonts w:cs="Times New Roman"/>
          <w:sz w:val="24"/>
          <w:szCs w:val="24"/>
        </w:rPr>
        <w:t>mit</w:t>
      </w:r>
      <w:r w:rsidR="00EC1BD5" w:rsidRPr="00E52EA2">
        <w:rPr>
          <w:rFonts w:cs="Times New Roman"/>
          <w:sz w:val="24"/>
          <w:szCs w:val="24"/>
        </w:rPr>
        <w:t xml:space="preserve"> diese</w:t>
      </w:r>
      <w:r w:rsidR="00D94FC4">
        <w:rPr>
          <w:rFonts w:cs="Times New Roman"/>
          <w:sz w:val="24"/>
          <w:szCs w:val="24"/>
        </w:rPr>
        <w:t>m</w:t>
      </w:r>
      <w:r w:rsidR="00EC1BD5" w:rsidRPr="00E52EA2">
        <w:rPr>
          <w:rFonts w:cs="Times New Roman"/>
          <w:sz w:val="24"/>
          <w:szCs w:val="24"/>
        </w:rPr>
        <w:t xml:space="preserve"> Verhalten stärker verletzt, als wenn er sich sofort von ihr trennen würde. </w:t>
      </w:r>
    </w:p>
    <w:p w:rsidR="00B87118" w:rsidRDefault="003C0A78"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Brecht entwirft hier kein hypothetisches</w:t>
      </w:r>
      <w:r>
        <w:rPr>
          <w:rFonts w:cs="Times New Roman"/>
          <w:sz w:val="24"/>
          <w:szCs w:val="24"/>
        </w:rPr>
        <w:t>, fiktionales</w:t>
      </w:r>
      <w:r w:rsidR="00EC1BD5" w:rsidRPr="00E52EA2">
        <w:rPr>
          <w:rFonts w:cs="Times New Roman"/>
          <w:sz w:val="24"/>
          <w:szCs w:val="24"/>
        </w:rPr>
        <w:t xml:space="preserve"> Konstrukt</w:t>
      </w:r>
      <w:r w:rsidR="00D94FC4">
        <w:rPr>
          <w:rFonts w:cs="Times New Roman"/>
          <w:sz w:val="24"/>
          <w:szCs w:val="24"/>
        </w:rPr>
        <w:t xml:space="preserve">. Er spitzt </w:t>
      </w:r>
      <w:r w:rsidR="00B87118">
        <w:rPr>
          <w:rFonts w:cs="Times New Roman"/>
          <w:sz w:val="24"/>
          <w:szCs w:val="24"/>
        </w:rPr>
        <w:t xml:space="preserve">die </w:t>
      </w:r>
      <w:r w:rsidR="00D94FC4">
        <w:rPr>
          <w:rFonts w:cs="Times New Roman"/>
          <w:sz w:val="24"/>
          <w:szCs w:val="24"/>
        </w:rPr>
        <w:t>Proble</w:t>
      </w:r>
      <w:r w:rsidR="00D94FC4">
        <w:rPr>
          <w:rFonts w:cs="Times New Roman"/>
          <w:sz w:val="24"/>
          <w:szCs w:val="24"/>
        </w:rPr>
        <w:t>m</w:t>
      </w:r>
      <w:r w:rsidR="00D94FC4">
        <w:rPr>
          <w:rFonts w:cs="Times New Roman"/>
          <w:sz w:val="24"/>
          <w:szCs w:val="24"/>
        </w:rPr>
        <w:t>lage</w:t>
      </w:r>
      <w:r w:rsidR="00D865EB">
        <w:rPr>
          <w:rFonts w:cs="Times New Roman"/>
          <w:sz w:val="24"/>
          <w:szCs w:val="24"/>
        </w:rPr>
        <w:t xml:space="preserve"> </w:t>
      </w:r>
      <w:r w:rsidR="00B87118">
        <w:rPr>
          <w:rFonts w:cs="Times New Roman"/>
          <w:sz w:val="24"/>
          <w:szCs w:val="24"/>
        </w:rPr>
        <w:t xml:space="preserve">jedoch </w:t>
      </w:r>
      <w:r w:rsidR="00D865EB">
        <w:rPr>
          <w:rFonts w:cs="Times New Roman"/>
          <w:sz w:val="24"/>
          <w:szCs w:val="24"/>
        </w:rPr>
        <w:t>derartig</w:t>
      </w:r>
      <w:r w:rsidR="00D94FC4">
        <w:rPr>
          <w:rFonts w:cs="Times New Roman"/>
          <w:sz w:val="24"/>
          <w:szCs w:val="24"/>
        </w:rPr>
        <w:t xml:space="preserve"> zu</w:t>
      </w:r>
      <w:r w:rsidR="00EC1BD5" w:rsidRPr="00E52EA2">
        <w:rPr>
          <w:rFonts w:cs="Times New Roman"/>
          <w:sz w:val="24"/>
          <w:szCs w:val="24"/>
        </w:rPr>
        <w:t xml:space="preserve">, </w:t>
      </w:r>
      <w:r w:rsidR="00D94FC4">
        <w:rPr>
          <w:rFonts w:cs="Times New Roman"/>
          <w:sz w:val="24"/>
          <w:szCs w:val="24"/>
        </w:rPr>
        <w:t xml:space="preserve">dass – unverstellt – der Eingriff </w:t>
      </w:r>
      <w:r w:rsidR="00D865EB">
        <w:rPr>
          <w:rFonts w:cs="Times New Roman"/>
          <w:sz w:val="24"/>
          <w:szCs w:val="24"/>
        </w:rPr>
        <w:t xml:space="preserve">des Staates </w:t>
      </w:r>
      <w:r w:rsidR="00D94FC4">
        <w:rPr>
          <w:rFonts w:cs="Times New Roman"/>
          <w:sz w:val="24"/>
          <w:szCs w:val="24"/>
        </w:rPr>
        <w:t>in das persönliche, private Leben erkennbar wird. Die Betroffenen sind in ihren Entscheidungen, Verhaltensweisen, s</w:t>
      </w:r>
      <w:r w:rsidR="00D94FC4">
        <w:rPr>
          <w:rFonts w:cs="Times New Roman"/>
          <w:sz w:val="24"/>
          <w:szCs w:val="24"/>
        </w:rPr>
        <w:t>o</w:t>
      </w:r>
      <w:r w:rsidR="00D94FC4">
        <w:rPr>
          <w:rFonts w:cs="Times New Roman"/>
          <w:sz w:val="24"/>
          <w:szCs w:val="24"/>
        </w:rPr>
        <w:t xml:space="preserve">gar in ihren Gefühlen </w:t>
      </w:r>
      <w:r w:rsidR="00D865EB">
        <w:rPr>
          <w:rFonts w:cs="Times New Roman"/>
          <w:sz w:val="24"/>
          <w:szCs w:val="24"/>
        </w:rPr>
        <w:t xml:space="preserve">nicht mehr </w:t>
      </w:r>
      <w:r w:rsidR="00D94FC4">
        <w:rPr>
          <w:rFonts w:cs="Times New Roman"/>
          <w:sz w:val="24"/>
          <w:szCs w:val="24"/>
        </w:rPr>
        <w:t xml:space="preserve">frei, </w:t>
      </w:r>
      <w:r w:rsidR="00EC1BD5" w:rsidRPr="00E52EA2">
        <w:rPr>
          <w:rFonts w:cs="Times New Roman"/>
          <w:sz w:val="24"/>
          <w:szCs w:val="24"/>
        </w:rPr>
        <w:t xml:space="preserve">sondern </w:t>
      </w:r>
      <w:r w:rsidR="00D94FC4">
        <w:rPr>
          <w:rFonts w:cs="Times New Roman"/>
          <w:sz w:val="24"/>
          <w:szCs w:val="24"/>
        </w:rPr>
        <w:t>Objekte eine</w:t>
      </w:r>
      <w:r w:rsidR="00C71FCB">
        <w:rPr>
          <w:rFonts w:cs="Times New Roman"/>
          <w:sz w:val="24"/>
          <w:szCs w:val="24"/>
        </w:rPr>
        <w:t>s</w:t>
      </w:r>
      <w:r w:rsidR="00D94FC4">
        <w:rPr>
          <w:rFonts w:cs="Times New Roman"/>
          <w:sz w:val="24"/>
          <w:szCs w:val="24"/>
        </w:rPr>
        <w:t xml:space="preserve"> ihnen aufgezwungenen</w:t>
      </w:r>
      <w:r w:rsidR="00EC1BD5" w:rsidRPr="00E52EA2">
        <w:rPr>
          <w:rFonts w:cs="Times New Roman"/>
          <w:sz w:val="24"/>
          <w:szCs w:val="24"/>
        </w:rPr>
        <w:t xml:space="preserve"> Re</w:t>
      </w:r>
      <w:r w:rsidR="00C71FCB">
        <w:rPr>
          <w:rFonts w:cs="Times New Roman"/>
          <w:sz w:val="24"/>
          <w:szCs w:val="24"/>
        </w:rPr>
        <w:t>gl</w:t>
      </w:r>
      <w:r w:rsidR="00C71FCB">
        <w:rPr>
          <w:rFonts w:cs="Times New Roman"/>
          <w:sz w:val="24"/>
          <w:szCs w:val="24"/>
        </w:rPr>
        <w:t>e</w:t>
      </w:r>
      <w:r w:rsidR="00C71FCB">
        <w:rPr>
          <w:rFonts w:cs="Times New Roman"/>
          <w:sz w:val="24"/>
          <w:szCs w:val="24"/>
        </w:rPr>
        <w:t>men</w:t>
      </w:r>
      <w:r w:rsidR="00EC1BD5" w:rsidRPr="00E52EA2">
        <w:rPr>
          <w:rFonts w:cs="Times New Roman"/>
          <w:sz w:val="24"/>
          <w:szCs w:val="24"/>
        </w:rPr>
        <w:t>t</w:t>
      </w:r>
      <w:r w:rsidR="00C71FCB">
        <w:rPr>
          <w:rFonts w:cs="Times New Roman"/>
          <w:sz w:val="24"/>
          <w:szCs w:val="24"/>
        </w:rPr>
        <w:t>s</w:t>
      </w:r>
      <w:r w:rsidR="00EC1BD5" w:rsidRPr="00E52EA2">
        <w:rPr>
          <w:rFonts w:cs="Times New Roman"/>
          <w:sz w:val="24"/>
          <w:szCs w:val="24"/>
        </w:rPr>
        <w:t xml:space="preserve">. </w:t>
      </w:r>
      <w:r w:rsidR="00D865EB">
        <w:rPr>
          <w:rFonts w:cs="Times New Roman"/>
          <w:sz w:val="24"/>
          <w:szCs w:val="24"/>
        </w:rPr>
        <w:t xml:space="preserve">Sie müssen reagieren. Indem sie reagieren oder </w:t>
      </w:r>
      <w:r w:rsidR="00D865EB" w:rsidRPr="00B87118">
        <w:rPr>
          <w:rFonts w:cs="Times New Roman"/>
          <w:i/>
          <w:sz w:val="24"/>
          <w:szCs w:val="24"/>
        </w:rPr>
        <w:t xml:space="preserve">nicht </w:t>
      </w:r>
      <w:r w:rsidR="00D865EB">
        <w:rPr>
          <w:rFonts w:cs="Times New Roman"/>
          <w:sz w:val="24"/>
          <w:szCs w:val="24"/>
        </w:rPr>
        <w:t>reagieren</w:t>
      </w:r>
      <w:r w:rsidR="00B87118">
        <w:rPr>
          <w:rFonts w:cs="Times New Roman"/>
          <w:sz w:val="24"/>
          <w:szCs w:val="24"/>
        </w:rPr>
        <w:t>,</w:t>
      </w:r>
      <w:r w:rsidR="00D865EB">
        <w:rPr>
          <w:rFonts w:cs="Times New Roman"/>
          <w:sz w:val="24"/>
          <w:szCs w:val="24"/>
        </w:rPr>
        <w:t xml:space="preserve"> </w:t>
      </w:r>
      <w:r w:rsidR="00C71FCB">
        <w:rPr>
          <w:rFonts w:cs="Times New Roman"/>
          <w:sz w:val="24"/>
          <w:szCs w:val="24"/>
        </w:rPr>
        <w:t>demonstrier</w:t>
      </w:r>
      <w:r w:rsidR="00D865EB">
        <w:rPr>
          <w:rFonts w:cs="Times New Roman"/>
          <w:sz w:val="24"/>
          <w:szCs w:val="24"/>
        </w:rPr>
        <w:t>en sie</w:t>
      </w:r>
      <w:r w:rsidR="00B87118">
        <w:rPr>
          <w:rFonts w:cs="Times New Roman"/>
          <w:sz w:val="24"/>
          <w:szCs w:val="24"/>
        </w:rPr>
        <w:t xml:space="preserve"> – </w:t>
      </w:r>
      <w:r w:rsidR="00C71FCB">
        <w:rPr>
          <w:rFonts w:cs="Times New Roman"/>
          <w:sz w:val="24"/>
          <w:szCs w:val="24"/>
        </w:rPr>
        <w:t xml:space="preserve">das </w:t>
      </w:r>
      <w:r w:rsidR="00B87118">
        <w:rPr>
          <w:rFonts w:cs="Times New Roman"/>
          <w:sz w:val="24"/>
          <w:szCs w:val="24"/>
        </w:rPr>
        <w:t>veranschaulicht die theatralische Darstellung –</w:t>
      </w:r>
      <w:r w:rsidR="00D865EB">
        <w:rPr>
          <w:rFonts w:cs="Times New Roman"/>
          <w:sz w:val="24"/>
          <w:szCs w:val="24"/>
        </w:rPr>
        <w:t xml:space="preserve">, </w:t>
      </w:r>
      <w:r w:rsidR="00B87118">
        <w:rPr>
          <w:rFonts w:cs="Times New Roman"/>
          <w:sz w:val="24"/>
          <w:szCs w:val="24"/>
        </w:rPr>
        <w:t xml:space="preserve">dass sie </w:t>
      </w:r>
      <w:r w:rsidR="00B3019A">
        <w:rPr>
          <w:rFonts w:cs="Times New Roman"/>
          <w:sz w:val="24"/>
          <w:szCs w:val="24"/>
        </w:rPr>
        <w:t xml:space="preserve">bloße </w:t>
      </w:r>
      <w:r w:rsidR="00B87118">
        <w:rPr>
          <w:rFonts w:cs="Times New Roman"/>
          <w:sz w:val="24"/>
          <w:szCs w:val="24"/>
        </w:rPr>
        <w:t xml:space="preserve">Objekte </w:t>
      </w:r>
      <w:r w:rsidR="00B3019A">
        <w:rPr>
          <w:rFonts w:cs="Times New Roman"/>
          <w:sz w:val="24"/>
          <w:szCs w:val="24"/>
        </w:rPr>
        <w:t>d</w:t>
      </w:r>
      <w:r w:rsidR="00B87118">
        <w:rPr>
          <w:rFonts w:cs="Times New Roman"/>
          <w:sz w:val="24"/>
          <w:szCs w:val="24"/>
        </w:rPr>
        <w:t>er Diktatur sind.</w:t>
      </w:r>
    </w:p>
    <w:p w:rsidR="00B87118" w:rsidRDefault="00B87118" w:rsidP="004C7B53">
      <w:pPr>
        <w:spacing w:after="0"/>
        <w:jc w:val="both"/>
        <w:rPr>
          <w:rFonts w:cs="Times New Roman"/>
          <w:sz w:val="24"/>
          <w:szCs w:val="24"/>
        </w:rPr>
      </w:pPr>
    </w:p>
    <w:p w:rsidR="00116E9A" w:rsidRDefault="00207992" w:rsidP="004C7B53">
      <w:pPr>
        <w:spacing w:after="0"/>
        <w:jc w:val="both"/>
        <w:rPr>
          <w:rFonts w:cs="Times New Roman"/>
          <w:sz w:val="24"/>
          <w:szCs w:val="24"/>
        </w:rPr>
      </w:pPr>
      <w:r>
        <w:rPr>
          <w:rFonts w:cs="Times New Roman"/>
          <w:sz w:val="24"/>
          <w:szCs w:val="24"/>
        </w:rPr>
        <w:lastRenderedPageBreak/>
        <w:tab/>
      </w:r>
      <w:r w:rsidR="00EC1BD5" w:rsidRPr="00E52EA2">
        <w:rPr>
          <w:rFonts w:cs="Times New Roman"/>
          <w:sz w:val="24"/>
          <w:szCs w:val="24"/>
        </w:rPr>
        <w:t xml:space="preserve">Die </w:t>
      </w:r>
      <w:r w:rsidR="00C71FCB">
        <w:rPr>
          <w:rFonts w:cs="Times New Roman"/>
          <w:sz w:val="24"/>
          <w:szCs w:val="24"/>
        </w:rPr>
        <w:t>Theaters</w:t>
      </w:r>
      <w:r w:rsidR="00EC1BD5" w:rsidRPr="00E52EA2">
        <w:rPr>
          <w:rFonts w:cs="Times New Roman"/>
          <w:sz w:val="24"/>
          <w:szCs w:val="24"/>
        </w:rPr>
        <w:t>zene wird durch eine</w:t>
      </w:r>
      <w:r w:rsidR="0095006F">
        <w:rPr>
          <w:rFonts w:cs="Times New Roman"/>
          <w:sz w:val="24"/>
          <w:szCs w:val="24"/>
        </w:rPr>
        <w:t>n</w:t>
      </w:r>
      <w:r w:rsidR="00EC1BD5" w:rsidRPr="00E52EA2">
        <w:rPr>
          <w:rFonts w:cs="Times New Roman"/>
          <w:sz w:val="24"/>
          <w:szCs w:val="24"/>
        </w:rPr>
        <w:t xml:space="preserve"> </w:t>
      </w:r>
      <w:r w:rsidR="00B87118">
        <w:rPr>
          <w:rFonts w:cs="Times New Roman"/>
          <w:sz w:val="24"/>
          <w:szCs w:val="24"/>
        </w:rPr>
        <w:t>kurzen</w:t>
      </w:r>
      <w:r w:rsidR="00EC1BD5" w:rsidRPr="00E52EA2">
        <w:rPr>
          <w:rFonts w:cs="Times New Roman"/>
          <w:sz w:val="24"/>
          <w:szCs w:val="24"/>
        </w:rPr>
        <w:t xml:space="preserve"> </w:t>
      </w:r>
      <w:r w:rsidR="00B87118">
        <w:rPr>
          <w:rFonts w:cs="Times New Roman"/>
          <w:sz w:val="24"/>
          <w:szCs w:val="24"/>
        </w:rPr>
        <w:t>Text</w:t>
      </w:r>
      <w:r w:rsidR="00F0178F">
        <w:rPr>
          <w:rFonts w:cs="Times New Roman"/>
          <w:sz w:val="24"/>
          <w:szCs w:val="24"/>
        </w:rPr>
        <w:t xml:space="preserve"> </w:t>
      </w:r>
      <w:r w:rsidR="00116E9A">
        <w:rPr>
          <w:rFonts w:cs="Times New Roman"/>
          <w:sz w:val="24"/>
          <w:szCs w:val="24"/>
        </w:rPr>
        <w:t>e</w:t>
      </w:r>
      <w:r w:rsidR="00116E9A" w:rsidRPr="00E52EA2">
        <w:rPr>
          <w:rFonts w:cs="Times New Roman"/>
          <w:sz w:val="24"/>
          <w:szCs w:val="24"/>
        </w:rPr>
        <w:t>ingeleitet</w:t>
      </w:r>
      <w:r w:rsidR="00260C43">
        <w:rPr>
          <w:rFonts w:cs="Times New Roman"/>
          <w:sz w:val="24"/>
          <w:szCs w:val="24"/>
        </w:rPr>
        <w:t>,</w:t>
      </w:r>
      <w:r w:rsidR="00260C43">
        <w:rPr>
          <w:rStyle w:val="Funotenzeichen"/>
          <w:rFonts w:cs="Times New Roman"/>
          <w:sz w:val="24"/>
          <w:szCs w:val="24"/>
        </w:rPr>
        <w:footnoteReference w:id="7"/>
      </w:r>
      <w:r w:rsidR="00116E9A">
        <w:rPr>
          <w:rFonts w:cs="Times New Roman"/>
          <w:sz w:val="24"/>
          <w:szCs w:val="24"/>
        </w:rPr>
        <w:t xml:space="preserve"> </w:t>
      </w:r>
      <w:r w:rsidR="00B87118">
        <w:rPr>
          <w:rFonts w:cs="Times New Roman"/>
          <w:sz w:val="24"/>
          <w:szCs w:val="24"/>
        </w:rPr>
        <w:t xml:space="preserve">in dem </w:t>
      </w:r>
      <w:r w:rsidR="00C71FCB">
        <w:rPr>
          <w:rFonts w:cs="Times New Roman"/>
          <w:sz w:val="24"/>
          <w:szCs w:val="24"/>
        </w:rPr>
        <w:t>mitgeteilt</w:t>
      </w:r>
      <w:r w:rsidR="00B87118">
        <w:rPr>
          <w:rFonts w:cs="Times New Roman"/>
          <w:sz w:val="24"/>
          <w:szCs w:val="24"/>
        </w:rPr>
        <w:t xml:space="preserve"> wird, </w:t>
      </w:r>
      <w:r w:rsidR="00C71FCB">
        <w:rPr>
          <w:rFonts w:cs="Times New Roman"/>
          <w:sz w:val="24"/>
          <w:szCs w:val="24"/>
        </w:rPr>
        <w:t>dass</w:t>
      </w:r>
      <w:r w:rsidR="00EC1BD5" w:rsidRPr="00E52EA2">
        <w:rPr>
          <w:rFonts w:cs="Times New Roman"/>
          <w:sz w:val="24"/>
          <w:szCs w:val="24"/>
        </w:rPr>
        <w:t xml:space="preserve"> </w:t>
      </w:r>
      <w:r w:rsidR="00260C43">
        <w:rPr>
          <w:rFonts w:cs="Times New Roman"/>
          <w:sz w:val="24"/>
          <w:szCs w:val="24"/>
        </w:rPr>
        <w:t xml:space="preserve">„eine </w:t>
      </w:r>
      <w:r w:rsidR="00EC1BD5" w:rsidRPr="00E52EA2">
        <w:rPr>
          <w:rFonts w:cs="Times New Roman"/>
          <w:sz w:val="24"/>
          <w:szCs w:val="24"/>
        </w:rPr>
        <w:t>Frau</w:t>
      </w:r>
      <w:r w:rsidR="00747D5C">
        <w:rPr>
          <w:rFonts w:cs="Times New Roman"/>
          <w:sz w:val="24"/>
          <w:szCs w:val="24"/>
        </w:rPr>
        <w:t>“</w:t>
      </w:r>
      <w:r w:rsidR="00EC1BD5" w:rsidRPr="00E52EA2">
        <w:rPr>
          <w:rFonts w:cs="Times New Roman"/>
          <w:sz w:val="24"/>
          <w:szCs w:val="24"/>
        </w:rPr>
        <w:t xml:space="preserve"> </w:t>
      </w:r>
      <w:r w:rsidR="00123EE2">
        <w:rPr>
          <w:rFonts w:cs="Times New Roman"/>
          <w:sz w:val="24"/>
          <w:szCs w:val="24"/>
        </w:rPr>
        <w:t xml:space="preserve">stumm </w:t>
      </w:r>
      <w:r w:rsidR="00EC1BD5" w:rsidRPr="00E52EA2">
        <w:rPr>
          <w:rFonts w:cs="Times New Roman"/>
          <w:sz w:val="24"/>
          <w:szCs w:val="24"/>
        </w:rPr>
        <w:t>zuerst ihre Koffer pack</w:t>
      </w:r>
      <w:r w:rsidR="00F0178F">
        <w:rPr>
          <w:rFonts w:cs="Times New Roman"/>
          <w:sz w:val="24"/>
          <w:szCs w:val="24"/>
        </w:rPr>
        <w:t xml:space="preserve">t </w:t>
      </w:r>
      <w:r w:rsidR="00EC1BD5" w:rsidRPr="00E52EA2">
        <w:rPr>
          <w:rFonts w:cs="Times New Roman"/>
          <w:sz w:val="24"/>
          <w:szCs w:val="24"/>
        </w:rPr>
        <w:t xml:space="preserve">und dann </w:t>
      </w:r>
      <w:r w:rsidR="00F0178F">
        <w:rPr>
          <w:rFonts w:cs="Times New Roman"/>
          <w:sz w:val="24"/>
          <w:szCs w:val="24"/>
        </w:rPr>
        <w:t>ein T</w:t>
      </w:r>
      <w:r w:rsidR="00123EE2">
        <w:rPr>
          <w:rFonts w:cs="Times New Roman"/>
          <w:sz w:val="24"/>
          <w:szCs w:val="24"/>
        </w:rPr>
        <w:t>elefon</w:t>
      </w:r>
      <w:r w:rsidR="00F0178F">
        <w:rPr>
          <w:rFonts w:cs="Times New Roman"/>
          <w:sz w:val="24"/>
          <w:szCs w:val="24"/>
        </w:rPr>
        <w:t>a</w:t>
      </w:r>
      <w:r w:rsidR="00123EE2">
        <w:rPr>
          <w:rFonts w:cs="Times New Roman"/>
          <w:sz w:val="24"/>
          <w:szCs w:val="24"/>
        </w:rPr>
        <w:t>t</w:t>
      </w:r>
      <w:r w:rsidR="00F0178F">
        <w:rPr>
          <w:rFonts w:cs="Times New Roman"/>
          <w:sz w:val="24"/>
          <w:szCs w:val="24"/>
        </w:rPr>
        <w:t xml:space="preserve"> beginnt</w:t>
      </w:r>
      <w:r w:rsidR="00EC1BD5" w:rsidRPr="00E52EA2">
        <w:rPr>
          <w:rFonts w:cs="Times New Roman"/>
          <w:sz w:val="24"/>
          <w:szCs w:val="24"/>
        </w:rPr>
        <w:t xml:space="preserve">. </w:t>
      </w:r>
      <w:r w:rsidR="00260C43">
        <w:rPr>
          <w:rFonts w:cs="Times New Roman"/>
          <w:sz w:val="24"/>
          <w:szCs w:val="24"/>
        </w:rPr>
        <w:t>Von Bede</w:t>
      </w:r>
      <w:r w:rsidR="00260C43">
        <w:rPr>
          <w:rFonts w:cs="Times New Roman"/>
          <w:sz w:val="24"/>
          <w:szCs w:val="24"/>
        </w:rPr>
        <w:t>u</w:t>
      </w:r>
      <w:r w:rsidR="00260C43">
        <w:rPr>
          <w:rFonts w:cs="Times New Roman"/>
          <w:sz w:val="24"/>
          <w:szCs w:val="24"/>
        </w:rPr>
        <w:t xml:space="preserve">tung sind die Orts- und Datumsangabe </w:t>
      </w:r>
      <w:r w:rsidR="00050249">
        <w:rPr>
          <w:rFonts w:cs="Times New Roman"/>
          <w:sz w:val="24"/>
          <w:szCs w:val="24"/>
        </w:rPr>
        <w:t xml:space="preserve">„Frankfurt 1935“. </w:t>
      </w:r>
      <w:r w:rsidR="00C71FCB">
        <w:rPr>
          <w:rFonts w:cs="Times New Roman"/>
          <w:sz w:val="24"/>
          <w:szCs w:val="24"/>
        </w:rPr>
        <w:t>D</w:t>
      </w:r>
      <w:r w:rsidR="00116E9A">
        <w:rPr>
          <w:rFonts w:cs="Times New Roman"/>
          <w:sz w:val="24"/>
          <w:szCs w:val="24"/>
        </w:rPr>
        <w:t>er Text</w:t>
      </w:r>
      <w:r w:rsidR="00C71FCB">
        <w:rPr>
          <w:rFonts w:cs="Times New Roman"/>
          <w:sz w:val="24"/>
          <w:szCs w:val="24"/>
        </w:rPr>
        <w:t xml:space="preserve"> </w:t>
      </w:r>
      <w:r w:rsidR="00116E9A">
        <w:rPr>
          <w:rFonts w:cs="Times New Roman"/>
          <w:sz w:val="24"/>
          <w:szCs w:val="24"/>
        </w:rPr>
        <w:t>fungiert als</w:t>
      </w:r>
      <w:r w:rsidR="00C71FCB">
        <w:rPr>
          <w:rFonts w:cs="Times New Roman"/>
          <w:sz w:val="24"/>
          <w:szCs w:val="24"/>
        </w:rPr>
        <w:t xml:space="preserve"> eine Komme</w:t>
      </w:r>
      <w:r w:rsidR="00C71FCB">
        <w:rPr>
          <w:rFonts w:cs="Times New Roman"/>
          <w:sz w:val="24"/>
          <w:szCs w:val="24"/>
        </w:rPr>
        <w:t>n</w:t>
      </w:r>
      <w:r w:rsidR="00C71FCB">
        <w:rPr>
          <w:rFonts w:cs="Times New Roman"/>
          <w:sz w:val="24"/>
          <w:szCs w:val="24"/>
        </w:rPr>
        <w:t xml:space="preserve">tar- und Reflexionsebene zu dem </w:t>
      </w:r>
      <w:r w:rsidR="00050249">
        <w:rPr>
          <w:rFonts w:cs="Times New Roman"/>
          <w:sz w:val="24"/>
          <w:szCs w:val="24"/>
        </w:rPr>
        <w:t>Telefonat</w:t>
      </w:r>
      <w:r w:rsidR="00C71FCB">
        <w:rPr>
          <w:rFonts w:cs="Times New Roman"/>
          <w:sz w:val="24"/>
          <w:szCs w:val="24"/>
        </w:rPr>
        <w:t xml:space="preserve">, </w:t>
      </w:r>
      <w:r w:rsidR="00050249">
        <w:rPr>
          <w:rFonts w:cs="Times New Roman"/>
          <w:sz w:val="24"/>
          <w:szCs w:val="24"/>
        </w:rPr>
        <w:t>mit dem das eigentliche Geschehen einsetzt</w:t>
      </w:r>
      <w:r w:rsidR="00116E9A">
        <w:rPr>
          <w:rFonts w:cs="Times New Roman"/>
          <w:sz w:val="24"/>
          <w:szCs w:val="24"/>
        </w:rPr>
        <w:t>:</w:t>
      </w:r>
    </w:p>
    <w:p w:rsidR="00116E9A" w:rsidRPr="00E52EA2" w:rsidRDefault="00116E9A" w:rsidP="004C7B53">
      <w:pPr>
        <w:spacing w:after="0"/>
        <w:ind w:left="1134"/>
        <w:jc w:val="both"/>
        <w:rPr>
          <w:rFonts w:cs="Times New Roman"/>
          <w:sz w:val="24"/>
          <w:szCs w:val="24"/>
        </w:rPr>
      </w:pPr>
      <w:r>
        <w:rPr>
          <w:rFonts w:cs="Times New Roman"/>
          <w:sz w:val="24"/>
          <w:szCs w:val="24"/>
        </w:rPr>
        <w:t>„</w:t>
      </w:r>
      <w:r w:rsidRPr="00E52EA2">
        <w:rPr>
          <w:rFonts w:cs="Times New Roman"/>
          <w:sz w:val="24"/>
          <w:szCs w:val="24"/>
        </w:rPr>
        <w:t xml:space="preserve">Frankfurt 1935. Es ist Abend. Eine Frau packt Koffer. Sie wählt aus, was sie mitnehmen will. Mitunter nimmt sie wieder etwas aus dem Koffer und gibt es an seinen Platz im Zimmer zurück, um etwas anderes einpacken zu können. Lange schwankt sie, ob sie eine große Photographie ihres </w:t>
      </w:r>
      <w:r>
        <w:rPr>
          <w:rFonts w:cs="Times New Roman"/>
          <w:sz w:val="24"/>
          <w:szCs w:val="24"/>
        </w:rPr>
        <w:t>M</w:t>
      </w:r>
      <w:r w:rsidRPr="00E52EA2">
        <w:rPr>
          <w:rFonts w:cs="Times New Roman"/>
          <w:sz w:val="24"/>
          <w:szCs w:val="24"/>
        </w:rPr>
        <w:t xml:space="preserve">annes, die auf der Kommode steht, mitnehmen soll. Dann </w:t>
      </w:r>
      <w:proofErr w:type="spellStart"/>
      <w:r w:rsidRPr="00E52EA2">
        <w:rPr>
          <w:rFonts w:cs="Times New Roman"/>
          <w:sz w:val="24"/>
          <w:szCs w:val="24"/>
        </w:rPr>
        <w:t>läßt</w:t>
      </w:r>
      <w:proofErr w:type="spellEnd"/>
      <w:r w:rsidRPr="00E52EA2">
        <w:rPr>
          <w:rFonts w:cs="Times New Roman"/>
          <w:sz w:val="24"/>
          <w:szCs w:val="24"/>
        </w:rPr>
        <w:t xml:space="preserve"> sie das Bild stehen. Sie wird müde vom Packen und sitzt eine Weile auf dem Koffer, den Kopf in die Hand gestützt. Dann steht sie auf und </w:t>
      </w:r>
      <w:proofErr w:type="spellStart"/>
      <w:r w:rsidRPr="00E52EA2">
        <w:rPr>
          <w:rFonts w:cs="Times New Roman"/>
          <w:sz w:val="24"/>
          <w:szCs w:val="24"/>
        </w:rPr>
        <w:t>telephoniert</w:t>
      </w:r>
      <w:proofErr w:type="spellEnd"/>
      <w:r w:rsidRPr="00E52EA2">
        <w:rPr>
          <w:rFonts w:cs="Times New Roman"/>
          <w:sz w:val="24"/>
          <w:szCs w:val="24"/>
        </w:rPr>
        <w:t>.</w:t>
      </w:r>
      <w:r>
        <w:rPr>
          <w:rFonts w:cs="Times New Roman"/>
          <w:sz w:val="24"/>
          <w:szCs w:val="24"/>
        </w:rPr>
        <w:t>“</w:t>
      </w:r>
      <w:r>
        <w:rPr>
          <w:rStyle w:val="Funotenzeichen"/>
          <w:rFonts w:cs="Times New Roman"/>
          <w:sz w:val="24"/>
          <w:szCs w:val="24"/>
        </w:rPr>
        <w:footnoteReference w:id="8"/>
      </w:r>
      <w:r w:rsidRPr="00116E9A">
        <w:rPr>
          <w:rFonts w:cs="Times New Roman"/>
          <w:sz w:val="24"/>
          <w:szCs w:val="24"/>
        </w:rPr>
        <w:t xml:space="preserve"> </w:t>
      </w:r>
    </w:p>
    <w:p w:rsidR="00EC1BD5" w:rsidRPr="00E52EA2" w:rsidRDefault="0095006F" w:rsidP="004C7B53">
      <w:pPr>
        <w:spacing w:after="0"/>
        <w:jc w:val="both"/>
        <w:rPr>
          <w:rFonts w:cs="Times New Roman"/>
          <w:sz w:val="24"/>
          <w:szCs w:val="24"/>
        </w:rPr>
      </w:pPr>
      <w:r>
        <w:rPr>
          <w:rFonts w:cs="Times New Roman"/>
          <w:sz w:val="24"/>
          <w:szCs w:val="24"/>
        </w:rPr>
        <w:t>Ü</w:t>
      </w:r>
      <w:r w:rsidR="00EC1BD5" w:rsidRPr="00E52EA2">
        <w:rPr>
          <w:rFonts w:cs="Times New Roman"/>
          <w:sz w:val="24"/>
          <w:szCs w:val="24"/>
        </w:rPr>
        <w:t xml:space="preserve">ber </w:t>
      </w:r>
      <w:r w:rsidR="00C71FCB">
        <w:rPr>
          <w:rFonts w:cs="Times New Roman"/>
          <w:sz w:val="24"/>
          <w:szCs w:val="24"/>
        </w:rPr>
        <w:t>die</w:t>
      </w:r>
      <w:r w:rsidR="00EC1BD5" w:rsidRPr="00E52EA2">
        <w:rPr>
          <w:rFonts w:cs="Times New Roman"/>
          <w:sz w:val="24"/>
          <w:szCs w:val="24"/>
        </w:rPr>
        <w:t xml:space="preserve"> Pläne</w:t>
      </w:r>
      <w:r w:rsidR="00116E9A">
        <w:rPr>
          <w:rFonts w:cs="Times New Roman"/>
          <w:sz w:val="24"/>
          <w:szCs w:val="24"/>
        </w:rPr>
        <w:t xml:space="preserve"> bzw.</w:t>
      </w:r>
      <w:r w:rsidR="00EC1BD5" w:rsidRPr="00E52EA2">
        <w:rPr>
          <w:rFonts w:cs="Times New Roman"/>
          <w:sz w:val="24"/>
          <w:szCs w:val="24"/>
        </w:rPr>
        <w:t xml:space="preserve"> Absichten</w:t>
      </w:r>
      <w:r w:rsidR="00F0178F">
        <w:rPr>
          <w:rFonts w:cs="Times New Roman"/>
          <w:sz w:val="24"/>
          <w:szCs w:val="24"/>
        </w:rPr>
        <w:t xml:space="preserve"> </w:t>
      </w:r>
      <w:r w:rsidR="00116E9A">
        <w:rPr>
          <w:rFonts w:cs="Times New Roman"/>
          <w:sz w:val="24"/>
          <w:szCs w:val="24"/>
        </w:rPr>
        <w:t xml:space="preserve">der Frau </w:t>
      </w:r>
      <w:r w:rsidR="00F0178F">
        <w:rPr>
          <w:rFonts w:cs="Times New Roman"/>
          <w:sz w:val="24"/>
          <w:szCs w:val="24"/>
        </w:rPr>
        <w:t xml:space="preserve">und </w:t>
      </w:r>
      <w:r w:rsidR="0018314E">
        <w:rPr>
          <w:rFonts w:cs="Times New Roman"/>
          <w:sz w:val="24"/>
          <w:szCs w:val="24"/>
        </w:rPr>
        <w:t xml:space="preserve">über </w:t>
      </w:r>
      <w:r w:rsidR="00F0178F">
        <w:rPr>
          <w:rFonts w:cs="Times New Roman"/>
          <w:sz w:val="24"/>
          <w:szCs w:val="24"/>
        </w:rPr>
        <w:t xml:space="preserve">den </w:t>
      </w:r>
      <w:r w:rsidR="00C71FCB">
        <w:rPr>
          <w:rFonts w:cs="Times New Roman"/>
          <w:sz w:val="24"/>
          <w:szCs w:val="24"/>
        </w:rPr>
        <w:t>P</w:t>
      </w:r>
      <w:r w:rsidR="00F0178F">
        <w:rPr>
          <w:rFonts w:cs="Times New Roman"/>
          <w:sz w:val="24"/>
          <w:szCs w:val="24"/>
        </w:rPr>
        <w:t>artner</w:t>
      </w:r>
      <w:r w:rsidR="00EC1BD5" w:rsidRPr="00E52EA2">
        <w:rPr>
          <w:rFonts w:cs="Times New Roman"/>
          <w:sz w:val="24"/>
          <w:szCs w:val="24"/>
        </w:rPr>
        <w:t xml:space="preserve"> </w:t>
      </w:r>
      <w:r w:rsidR="00050249">
        <w:rPr>
          <w:rFonts w:cs="Times New Roman"/>
          <w:sz w:val="24"/>
          <w:szCs w:val="24"/>
        </w:rPr>
        <w:t>ihr</w:t>
      </w:r>
      <w:r w:rsidR="00C71FCB">
        <w:rPr>
          <w:rFonts w:cs="Times New Roman"/>
          <w:sz w:val="24"/>
          <w:szCs w:val="24"/>
        </w:rPr>
        <w:t xml:space="preserve">es Telefonats </w:t>
      </w:r>
      <w:r w:rsidR="00EC1BD5" w:rsidRPr="00E52EA2">
        <w:rPr>
          <w:rFonts w:cs="Times New Roman"/>
          <w:sz w:val="24"/>
          <w:szCs w:val="24"/>
        </w:rPr>
        <w:t xml:space="preserve">wird </w:t>
      </w:r>
      <w:r w:rsidR="00050249">
        <w:rPr>
          <w:rFonts w:cs="Times New Roman"/>
          <w:sz w:val="24"/>
          <w:szCs w:val="24"/>
        </w:rPr>
        <w:t xml:space="preserve">in diesem Text </w:t>
      </w:r>
      <w:r w:rsidR="0018314E">
        <w:rPr>
          <w:rFonts w:cs="Times New Roman"/>
          <w:sz w:val="24"/>
          <w:szCs w:val="24"/>
        </w:rPr>
        <w:t xml:space="preserve">keine Aussage </w:t>
      </w:r>
      <w:r w:rsidR="00EC1BD5" w:rsidRPr="00E52EA2">
        <w:rPr>
          <w:rFonts w:cs="Times New Roman"/>
          <w:sz w:val="24"/>
          <w:szCs w:val="24"/>
        </w:rPr>
        <w:t>ge</w:t>
      </w:r>
      <w:r w:rsidR="0018314E">
        <w:rPr>
          <w:rFonts w:cs="Times New Roman"/>
          <w:sz w:val="24"/>
          <w:szCs w:val="24"/>
        </w:rPr>
        <w:t>mach</w:t>
      </w:r>
      <w:r w:rsidR="00EC1BD5" w:rsidRPr="00E52EA2">
        <w:rPr>
          <w:rFonts w:cs="Times New Roman"/>
          <w:sz w:val="24"/>
          <w:szCs w:val="24"/>
        </w:rPr>
        <w:t xml:space="preserve">t. </w:t>
      </w:r>
      <w:r w:rsidR="00116E9A">
        <w:rPr>
          <w:rFonts w:cs="Times New Roman"/>
          <w:sz w:val="24"/>
          <w:szCs w:val="24"/>
        </w:rPr>
        <w:t xml:space="preserve">Diese Informationen müssen </w:t>
      </w:r>
      <w:r w:rsidR="00116E9A" w:rsidRPr="00E52EA2">
        <w:rPr>
          <w:rFonts w:cs="Times New Roman"/>
          <w:sz w:val="24"/>
          <w:szCs w:val="24"/>
        </w:rPr>
        <w:t xml:space="preserve">vom Zuschauer </w:t>
      </w:r>
      <w:r w:rsidR="00116E9A">
        <w:rPr>
          <w:rFonts w:cs="Times New Roman"/>
          <w:sz w:val="24"/>
          <w:szCs w:val="24"/>
        </w:rPr>
        <w:t>aus dem Gesam</w:t>
      </w:r>
      <w:r w:rsidR="00116E9A">
        <w:rPr>
          <w:rFonts w:cs="Times New Roman"/>
          <w:sz w:val="24"/>
          <w:szCs w:val="24"/>
        </w:rPr>
        <w:t>t</w:t>
      </w:r>
      <w:r w:rsidR="00116E9A">
        <w:rPr>
          <w:rFonts w:cs="Times New Roman"/>
          <w:sz w:val="24"/>
          <w:szCs w:val="24"/>
        </w:rPr>
        <w:t>k</w:t>
      </w:r>
      <w:r w:rsidR="00123EE2">
        <w:rPr>
          <w:rFonts w:cs="Times New Roman"/>
          <w:sz w:val="24"/>
          <w:szCs w:val="24"/>
        </w:rPr>
        <w:t xml:space="preserve">ontext </w:t>
      </w:r>
      <w:r w:rsidR="00B87118">
        <w:rPr>
          <w:rFonts w:cs="Times New Roman"/>
          <w:sz w:val="24"/>
          <w:szCs w:val="24"/>
        </w:rPr>
        <w:t xml:space="preserve">der </w:t>
      </w:r>
      <w:r w:rsidR="0018314E">
        <w:rPr>
          <w:rFonts w:cs="Times New Roman"/>
          <w:sz w:val="24"/>
          <w:szCs w:val="24"/>
        </w:rPr>
        <w:t xml:space="preserve">nachfolgenden </w:t>
      </w:r>
      <w:r w:rsidR="00B87118">
        <w:rPr>
          <w:rFonts w:cs="Times New Roman"/>
          <w:sz w:val="24"/>
          <w:szCs w:val="24"/>
        </w:rPr>
        <w:t>Szene</w:t>
      </w:r>
      <w:r w:rsidR="00075286">
        <w:rPr>
          <w:rFonts w:cs="Times New Roman"/>
          <w:sz w:val="24"/>
          <w:szCs w:val="24"/>
        </w:rPr>
        <w:t>, speziell aus dem Teil des Telefonats, das dem Zuschauer zugänglich ist,</w:t>
      </w:r>
      <w:r w:rsidR="00B87118">
        <w:rPr>
          <w:rFonts w:cs="Times New Roman"/>
          <w:sz w:val="24"/>
          <w:szCs w:val="24"/>
        </w:rPr>
        <w:t xml:space="preserve"> </w:t>
      </w:r>
      <w:r w:rsidR="00EC1BD5" w:rsidRPr="00E52EA2">
        <w:rPr>
          <w:rFonts w:cs="Times New Roman"/>
          <w:sz w:val="24"/>
          <w:szCs w:val="24"/>
        </w:rPr>
        <w:t xml:space="preserve">erschlossen werden. </w:t>
      </w:r>
      <w:r w:rsidRPr="00E52EA2">
        <w:rPr>
          <w:rFonts w:cs="Times New Roman"/>
          <w:sz w:val="24"/>
          <w:szCs w:val="24"/>
        </w:rPr>
        <w:t xml:space="preserve">Es handelt sich </w:t>
      </w:r>
      <w:r w:rsidR="0018314E">
        <w:rPr>
          <w:rFonts w:cs="Times New Roman"/>
          <w:sz w:val="24"/>
          <w:szCs w:val="24"/>
        </w:rPr>
        <w:t>hier</w:t>
      </w:r>
      <w:r w:rsidR="00050249">
        <w:rPr>
          <w:rFonts w:cs="Times New Roman"/>
          <w:sz w:val="24"/>
          <w:szCs w:val="24"/>
        </w:rPr>
        <w:t xml:space="preserve"> </w:t>
      </w:r>
      <w:r w:rsidRPr="00E52EA2">
        <w:rPr>
          <w:rFonts w:cs="Times New Roman"/>
          <w:sz w:val="24"/>
          <w:szCs w:val="24"/>
        </w:rPr>
        <w:t xml:space="preserve">um eine Abfolge </w:t>
      </w:r>
      <w:r w:rsidRPr="00E52EA2">
        <w:rPr>
          <w:rFonts w:cs="Times New Roman"/>
          <w:i/>
          <w:sz w:val="24"/>
          <w:szCs w:val="24"/>
        </w:rPr>
        <w:t>indirekte</w:t>
      </w:r>
      <w:r w:rsidR="00050249">
        <w:rPr>
          <w:rFonts w:cs="Times New Roman"/>
          <w:i/>
          <w:sz w:val="24"/>
          <w:szCs w:val="24"/>
        </w:rPr>
        <w:t>r</w:t>
      </w:r>
      <w:r w:rsidRPr="00E52EA2">
        <w:rPr>
          <w:rFonts w:cs="Times New Roman"/>
          <w:i/>
          <w:sz w:val="24"/>
          <w:szCs w:val="24"/>
        </w:rPr>
        <w:t xml:space="preserve"> </w:t>
      </w:r>
      <w:r w:rsidR="00050249">
        <w:rPr>
          <w:rFonts w:cs="Times New Roman"/>
          <w:i/>
          <w:sz w:val="24"/>
          <w:szCs w:val="24"/>
        </w:rPr>
        <w:t>K</w:t>
      </w:r>
      <w:r w:rsidRPr="00E52EA2">
        <w:rPr>
          <w:rFonts w:cs="Times New Roman"/>
          <w:i/>
          <w:sz w:val="24"/>
          <w:szCs w:val="24"/>
        </w:rPr>
        <w:t>omm</w:t>
      </w:r>
      <w:r w:rsidRPr="00E52EA2">
        <w:rPr>
          <w:rFonts w:cs="Times New Roman"/>
          <w:i/>
          <w:sz w:val="24"/>
          <w:szCs w:val="24"/>
        </w:rPr>
        <w:t>u</w:t>
      </w:r>
      <w:r w:rsidRPr="00E52EA2">
        <w:rPr>
          <w:rFonts w:cs="Times New Roman"/>
          <w:i/>
          <w:sz w:val="24"/>
          <w:szCs w:val="24"/>
        </w:rPr>
        <w:t>nikationsakte</w:t>
      </w:r>
      <w:r w:rsidRPr="00E52EA2">
        <w:rPr>
          <w:rFonts w:cs="Times New Roman"/>
          <w:sz w:val="24"/>
          <w:szCs w:val="24"/>
        </w:rPr>
        <w:t>, deren Bedeutung de</w:t>
      </w:r>
      <w:r w:rsidR="0018314E">
        <w:rPr>
          <w:rFonts w:cs="Times New Roman"/>
          <w:sz w:val="24"/>
          <w:szCs w:val="24"/>
        </w:rPr>
        <w:t>m</w:t>
      </w:r>
      <w:r w:rsidRPr="00E52EA2">
        <w:rPr>
          <w:rFonts w:cs="Times New Roman"/>
          <w:sz w:val="24"/>
          <w:szCs w:val="24"/>
        </w:rPr>
        <w:t xml:space="preserve"> Zuschauer deshalb </w:t>
      </w:r>
      <w:r w:rsidR="0018314E">
        <w:rPr>
          <w:rFonts w:cs="Times New Roman"/>
          <w:sz w:val="24"/>
          <w:szCs w:val="24"/>
        </w:rPr>
        <w:t>vergleichsweise schnell zugänglich is</w:t>
      </w:r>
      <w:r w:rsidRPr="00E52EA2">
        <w:rPr>
          <w:rFonts w:cs="Times New Roman"/>
          <w:sz w:val="24"/>
          <w:szCs w:val="24"/>
        </w:rPr>
        <w:t xml:space="preserve">t, weil </w:t>
      </w:r>
      <w:r w:rsidR="0018314E">
        <w:rPr>
          <w:rFonts w:cs="Times New Roman"/>
          <w:sz w:val="24"/>
          <w:szCs w:val="24"/>
        </w:rPr>
        <w:t>die</w:t>
      </w:r>
      <w:r w:rsidRPr="00E52EA2">
        <w:rPr>
          <w:rFonts w:cs="Times New Roman"/>
          <w:sz w:val="24"/>
          <w:szCs w:val="24"/>
        </w:rPr>
        <w:t xml:space="preserve"> Technik de</w:t>
      </w:r>
      <w:r>
        <w:rPr>
          <w:rFonts w:cs="Times New Roman"/>
          <w:sz w:val="24"/>
          <w:szCs w:val="24"/>
        </w:rPr>
        <w:t>r</w:t>
      </w:r>
      <w:r w:rsidRPr="00E52EA2">
        <w:rPr>
          <w:rFonts w:cs="Times New Roman"/>
          <w:sz w:val="24"/>
          <w:szCs w:val="24"/>
        </w:rPr>
        <w:t xml:space="preserve"> indirekten Kommuni</w:t>
      </w:r>
      <w:r>
        <w:rPr>
          <w:rFonts w:cs="Times New Roman"/>
          <w:sz w:val="24"/>
          <w:szCs w:val="24"/>
        </w:rPr>
        <w:t>kation</w:t>
      </w:r>
      <w:r w:rsidRPr="00E52EA2">
        <w:rPr>
          <w:rFonts w:cs="Times New Roman"/>
          <w:sz w:val="24"/>
          <w:szCs w:val="24"/>
        </w:rPr>
        <w:t xml:space="preserve"> </w:t>
      </w:r>
      <w:r w:rsidR="0018314E">
        <w:rPr>
          <w:rFonts w:cs="Times New Roman"/>
          <w:sz w:val="24"/>
          <w:szCs w:val="24"/>
        </w:rPr>
        <w:t>ein Teil der allgemeinen sprachlichen Kompetenz eines jeden Menschen</w:t>
      </w:r>
      <w:r w:rsidRPr="00E52EA2">
        <w:rPr>
          <w:rFonts w:cs="Times New Roman"/>
          <w:sz w:val="24"/>
          <w:szCs w:val="24"/>
        </w:rPr>
        <w:t xml:space="preserve"> ist.</w:t>
      </w:r>
      <w:r>
        <w:rPr>
          <w:rFonts w:cs="Times New Roman"/>
          <w:sz w:val="24"/>
          <w:szCs w:val="24"/>
        </w:rPr>
        <w:t xml:space="preserve"> </w:t>
      </w:r>
      <w:r w:rsidR="00050249">
        <w:rPr>
          <w:rFonts w:cs="Times New Roman"/>
          <w:sz w:val="24"/>
          <w:szCs w:val="24"/>
        </w:rPr>
        <w:t xml:space="preserve">Die Kenntnis dessen, was der </w:t>
      </w:r>
      <w:r w:rsidR="00075286">
        <w:rPr>
          <w:rFonts w:cs="Times New Roman"/>
          <w:sz w:val="24"/>
          <w:szCs w:val="24"/>
        </w:rPr>
        <w:t xml:space="preserve">zunächst unbekannte </w:t>
      </w:r>
      <w:r w:rsidR="00050249" w:rsidRPr="00B54C01">
        <w:rPr>
          <w:rFonts w:cs="Times New Roman"/>
          <w:sz w:val="24"/>
          <w:szCs w:val="24"/>
        </w:rPr>
        <w:t xml:space="preserve">Gesprächspartner </w:t>
      </w:r>
      <w:r w:rsidR="00050249">
        <w:rPr>
          <w:rFonts w:cs="Times New Roman"/>
          <w:sz w:val="24"/>
          <w:szCs w:val="24"/>
        </w:rPr>
        <w:t xml:space="preserve">sagt, ist </w:t>
      </w:r>
      <w:r w:rsidR="0018314E">
        <w:rPr>
          <w:rFonts w:cs="Times New Roman"/>
          <w:sz w:val="24"/>
          <w:szCs w:val="24"/>
        </w:rPr>
        <w:t>zum Verständnis des Telefonats und der Gesamtszene</w:t>
      </w:r>
      <w:r w:rsidR="00050249">
        <w:rPr>
          <w:rFonts w:cs="Times New Roman"/>
          <w:sz w:val="24"/>
          <w:szCs w:val="24"/>
        </w:rPr>
        <w:t xml:space="preserve"> nicht erfo</w:t>
      </w:r>
      <w:r w:rsidR="00050249">
        <w:rPr>
          <w:rFonts w:cs="Times New Roman"/>
          <w:sz w:val="24"/>
          <w:szCs w:val="24"/>
        </w:rPr>
        <w:t>r</w:t>
      </w:r>
      <w:r w:rsidR="00050249">
        <w:rPr>
          <w:rFonts w:cs="Times New Roman"/>
          <w:sz w:val="24"/>
          <w:szCs w:val="24"/>
        </w:rPr>
        <w:t>derlich. Allein aufgrund des</w:t>
      </w:r>
      <w:r>
        <w:rPr>
          <w:rFonts w:cs="Times New Roman"/>
          <w:sz w:val="24"/>
          <w:szCs w:val="24"/>
        </w:rPr>
        <w:t xml:space="preserve"> Verhalten</w:t>
      </w:r>
      <w:r w:rsidR="00C71FCB">
        <w:rPr>
          <w:rFonts w:cs="Times New Roman"/>
          <w:sz w:val="24"/>
          <w:szCs w:val="24"/>
        </w:rPr>
        <w:t>s</w:t>
      </w:r>
      <w:r w:rsidR="00050249">
        <w:rPr>
          <w:rFonts w:cs="Times New Roman"/>
          <w:sz w:val="24"/>
          <w:szCs w:val="24"/>
        </w:rPr>
        <w:t xml:space="preserve"> der Sprecherin</w:t>
      </w:r>
      <w:r w:rsidR="00075286">
        <w:rPr>
          <w:rFonts w:cs="Times New Roman"/>
          <w:sz w:val="24"/>
          <w:szCs w:val="24"/>
        </w:rPr>
        <w:t xml:space="preserve"> und</w:t>
      </w:r>
      <w:r>
        <w:rPr>
          <w:rFonts w:cs="Times New Roman"/>
          <w:sz w:val="24"/>
          <w:szCs w:val="24"/>
        </w:rPr>
        <w:t xml:space="preserve"> </w:t>
      </w:r>
      <w:r w:rsidR="00050249">
        <w:rPr>
          <w:rFonts w:cs="Times New Roman"/>
          <w:sz w:val="24"/>
          <w:szCs w:val="24"/>
        </w:rPr>
        <w:t>ihrer</w:t>
      </w:r>
      <w:r>
        <w:rPr>
          <w:rFonts w:cs="Times New Roman"/>
          <w:sz w:val="24"/>
          <w:szCs w:val="24"/>
        </w:rPr>
        <w:t xml:space="preserve"> Wortwahl </w:t>
      </w:r>
      <w:r w:rsidR="00050249">
        <w:rPr>
          <w:rFonts w:cs="Times New Roman"/>
          <w:sz w:val="24"/>
          <w:szCs w:val="24"/>
        </w:rPr>
        <w:t xml:space="preserve">vermag </w:t>
      </w:r>
      <w:r w:rsidR="00075286">
        <w:rPr>
          <w:rFonts w:cs="Times New Roman"/>
          <w:sz w:val="24"/>
          <w:szCs w:val="24"/>
        </w:rPr>
        <w:t>d</w:t>
      </w:r>
      <w:r w:rsidR="00050249">
        <w:rPr>
          <w:rFonts w:cs="Times New Roman"/>
          <w:sz w:val="24"/>
          <w:szCs w:val="24"/>
        </w:rPr>
        <w:t xml:space="preserve">er </w:t>
      </w:r>
      <w:r w:rsidR="00075286">
        <w:rPr>
          <w:rFonts w:cs="Times New Roman"/>
          <w:sz w:val="24"/>
          <w:szCs w:val="24"/>
        </w:rPr>
        <w:t>Z</w:t>
      </w:r>
      <w:r w:rsidR="00075286">
        <w:rPr>
          <w:rFonts w:cs="Times New Roman"/>
          <w:sz w:val="24"/>
          <w:szCs w:val="24"/>
        </w:rPr>
        <w:t>u</w:t>
      </w:r>
      <w:r w:rsidR="00075286">
        <w:rPr>
          <w:rFonts w:cs="Times New Roman"/>
          <w:sz w:val="24"/>
          <w:szCs w:val="24"/>
        </w:rPr>
        <w:t xml:space="preserve">schauer </w:t>
      </w:r>
      <w:r w:rsidR="00050249">
        <w:rPr>
          <w:rFonts w:cs="Times New Roman"/>
          <w:sz w:val="24"/>
          <w:szCs w:val="24"/>
        </w:rPr>
        <w:t xml:space="preserve">Rückschlüsse </w:t>
      </w:r>
      <w:r>
        <w:rPr>
          <w:rFonts w:cs="Times New Roman"/>
          <w:sz w:val="24"/>
          <w:szCs w:val="24"/>
        </w:rPr>
        <w:t>auf d</w:t>
      </w:r>
      <w:r w:rsidR="00B54C01">
        <w:rPr>
          <w:rFonts w:cs="Times New Roman"/>
          <w:sz w:val="24"/>
          <w:szCs w:val="24"/>
        </w:rPr>
        <w:t xml:space="preserve">en </w:t>
      </w:r>
      <w:r>
        <w:rPr>
          <w:rFonts w:cs="Times New Roman"/>
          <w:sz w:val="24"/>
          <w:szCs w:val="24"/>
        </w:rPr>
        <w:t xml:space="preserve">Gesprächspartner und </w:t>
      </w:r>
      <w:r w:rsidR="00050249">
        <w:rPr>
          <w:rFonts w:cs="Times New Roman"/>
          <w:sz w:val="24"/>
          <w:szCs w:val="24"/>
        </w:rPr>
        <w:t>di</w:t>
      </w:r>
      <w:r w:rsidR="00260C43">
        <w:rPr>
          <w:rFonts w:cs="Times New Roman"/>
          <w:sz w:val="24"/>
          <w:szCs w:val="24"/>
        </w:rPr>
        <w:t>e</w:t>
      </w:r>
      <w:r>
        <w:rPr>
          <w:rFonts w:cs="Times New Roman"/>
          <w:sz w:val="24"/>
          <w:szCs w:val="24"/>
        </w:rPr>
        <w:t xml:space="preserve"> </w:t>
      </w:r>
      <w:r w:rsidR="00075286">
        <w:rPr>
          <w:rFonts w:cs="Times New Roman"/>
          <w:sz w:val="24"/>
          <w:szCs w:val="24"/>
        </w:rPr>
        <w:t>Intention des Telefonats</w:t>
      </w:r>
      <w:r w:rsidRPr="00E52EA2">
        <w:rPr>
          <w:rFonts w:cs="Times New Roman"/>
          <w:sz w:val="24"/>
          <w:szCs w:val="24"/>
        </w:rPr>
        <w:t xml:space="preserve"> </w:t>
      </w:r>
      <w:r>
        <w:rPr>
          <w:rFonts w:cs="Times New Roman"/>
          <w:sz w:val="24"/>
          <w:szCs w:val="24"/>
        </w:rPr>
        <w:t xml:space="preserve">zu ziehen. </w:t>
      </w:r>
      <w:r w:rsidR="00075286">
        <w:rPr>
          <w:rFonts w:cs="Times New Roman"/>
          <w:sz w:val="24"/>
          <w:szCs w:val="24"/>
        </w:rPr>
        <w:t xml:space="preserve">Der </w:t>
      </w:r>
      <w:r w:rsidR="00075286" w:rsidRPr="00E52EA2">
        <w:rPr>
          <w:rFonts w:cs="Times New Roman"/>
          <w:sz w:val="24"/>
          <w:szCs w:val="24"/>
        </w:rPr>
        <w:t>situative Kontext</w:t>
      </w:r>
      <w:r w:rsidR="00075286">
        <w:rPr>
          <w:rFonts w:cs="Times New Roman"/>
          <w:sz w:val="24"/>
          <w:szCs w:val="24"/>
        </w:rPr>
        <w:t xml:space="preserve"> des Gesprächs liegt auf der Hand</w:t>
      </w:r>
      <w:r w:rsidRPr="00E52EA2">
        <w:rPr>
          <w:rFonts w:cs="Times New Roman"/>
          <w:sz w:val="24"/>
          <w:szCs w:val="24"/>
        </w:rPr>
        <w:t>. Dass die Nürnberger Gesetze von Bedeutung sind, signalisier</w:t>
      </w:r>
      <w:r>
        <w:rPr>
          <w:rFonts w:cs="Times New Roman"/>
          <w:sz w:val="24"/>
          <w:szCs w:val="24"/>
        </w:rPr>
        <w:t>en</w:t>
      </w:r>
      <w:r w:rsidRPr="00E52EA2">
        <w:rPr>
          <w:rFonts w:cs="Times New Roman"/>
          <w:sz w:val="24"/>
          <w:szCs w:val="24"/>
        </w:rPr>
        <w:t xml:space="preserve"> </w:t>
      </w:r>
      <w:r>
        <w:rPr>
          <w:rFonts w:cs="Times New Roman"/>
          <w:sz w:val="24"/>
          <w:szCs w:val="24"/>
        </w:rPr>
        <w:t>die Ortsangabe und das Datum</w:t>
      </w:r>
      <w:r w:rsidR="00B54C01">
        <w:rPr>
          <w:rFonts w:cs="Times New Roman"/>
          <w:sz w:val="24"/>
          <w:szCs w:val="24"/>
        </w:rPr>
        <w:t xml:space="preserve"> im einleitenden Text</w:t>
      </w:r>
      <w:r>
        <w:rPr>
          <w:rFonts w:cs="Times New Roman"/>
          <w:sz w:val="24"/>
          <w:szCs w:val="24"/>
        </w:rPr>
        <w:t>.</w:t>
      </w:r>
      <w:r w:rsidR="0018314E">
        <w:rPr>
          <w:rFonts w:cs="Times New Roman"/>
          <w:sz w:val="24"/>
          <w:szCs w:val="24"/>
        </w:rPr>
        <w:t xml:space="preserve"> – D</w:t>
      </w:r>
      <w:r w:rsidR="00EC1BD5" w:rsidRPr="00E52EA2">
        <w:rPr>
          <w:rFonts w:cs="Times New Roman"/>
          <w:sz w:val="24"/>
          <w:szCs w:val="24"/>
        </w:rPr>
        <w:t>as T</w:t>
      </w:r>
      <w:r w:rsidR="00EC1BD5" w:rsidRPr="00E52EA2">
        <w:rPr>
          <w:rFonts w:cs="Times New Roman"/>
          <w:sz w:val="24"/>
          <w:szCs w:val="24"/>
        </w:rPr>
        <w:t>e</w:t>
      </w:r>
      <w:r w:rsidR="00EC1BD5" w:rsidRPr="00E52EA2">
        <w:rPr>
          <w:rFonts w:cs="Times New Roman"/>
          <w:sz w:val="24"/>
          <w:szCs w:val="24"/>
        </w:rPr>
        <w:t>le</w:t>
      </w:r>
      <w:r w:rsidR="00B54C01">
        <w:rPr>
          <w:rFonts w:cs="Times New Roman"/>
          <w:sz w:val="24"/>
          <w:szCs w:val="24"/>
        </w:rPr>
        <w:t>f</w:t>
      </w:r>
      <w:r w:rsidR="00EC1BD5" w:rsidRPr="00E52EA2">
        <w:rPr>
          <w:rFonts w:cs="Times New Roman"/>
          <w:sz w:val="24"/>
          <w:szCs w:val="24"/>
        </w:rPr>
        <w:t>ongespräch beginnt in folgender Weise:</w:t>
      </w:r>
    </w:p>
    <w:p w:rsidR="00EC1BD5" w:rsidRPr="00E52EA2" w:rsidRDefault="00747D5C" w:rsidP="004C7B53">
      <w:pPr>
        <w:spacing w:after="0"/>
        <w:ind w:left="1134"/>
        <w:jc w:val="both"/>
        <w:rPr>
          <w:rFonts w:cs="Times New Roman"/>
          <w:sz w:val="24"/>
          <w:szCs w:val="24"/>
        </w:rPr>
      </w:pPr>
      <w:r>
        <w:rPr>
          <w:rFonts w:cs="Times New Roman"/>
          <w:sz w:val="24"/>
          <w:szCs w:val="24"/>
        </w:rPr>
        <w:t>„</w:t>
      </w:r>
      <w:r w:rsidR="00EC1BD5" w:rsidRPr="00E52EA2">
        <w:rPr>
          <w:rFonts w:cs="Times New Roman"/>
          <w:sz w:val="24"/>
          <w:szCs w:val="24"/>
        </w:rPr>
        <w:t xml:space="preserve">Hier Judith Keith. Doktor, sind Sie es? – Guten Abend. Ich wollte nur eben mal anrufen und sagen, dass ihr euch jetzt </w:t>
      </w:r>
      <w:r w:rsidR="00EC1BD5" w:rsidRPr="00E52EA2">
        <w:rPr>
          <w:rFonts w:cs="Times New Roman"/>
          <w:i/>
          <w:sz w:val="24"/>
          <w:szCs w:val="24"/>
        </w:rPr>
        <w:t>doch</w:t>
      </w:r>
      <w:r w:rsidR="00EC1BD5" w:rsidRPr="00E52EA2">
        <w:rPr>
          <w:rFonts w:cs="Times New Roman"/>
          <w:sz w:val="24"/>
          <w:szCs w:val="24"/>
        </w:rPr>
        <w:t xml:space="preserve"> nach einem </w:t>
      </w:r>
      <w:r w:rsidR="00EC1BD5" w:rsidRPr="00E52EA2">
        <w:rPr>
          <w:rFonts w:cs="Times New Roman"/>
          <w:i/>
          <w:sz w:val="24"/>
          <w:szCs w:val="24"/>
        </w:rPr>
        <w:t>neuen Bridgepartner</w:t>
      </w:r>
      <w:r w:rsidR="00EC1BD5" w:rsidRPr="00E52EA2">
        <w:rPr>
          <w:rFonts w:cs="Times New Roman"/>
          <w:sz w:val="24"/>
          <w:szCs w:val="24"/>
        </w:rPr>
        <w:t xml:space="preserve"> u</w:t>
      </w:r>
      <w:r w:rsidR="00EC1BD5" w:rsidRPr="00E52EA2">
        <w:rPr>
          <w:rFonts w:cs="Times New Roman"/>
          <w:sz w:val="24"/>
          <w:szCs w:val="24"/>
        </w:rPr>
        <w:t>m</w:t>
      </w:r>
      <w:r w:rsidR="00EC1BD5" w:rsidRPr="00E52EA2">
        <w:rPr>
          <w:rFonts w:cs="Times New Roman"/>
          <w:sz w:val="24"/>
          <w:szCs w:val="24"/>
        </w:rPr>
        <w:t xml:space="preserve">sehen </w:t>
      </w:r>
      <w:proofErr w:type="spellStart"/>
      <w:r w:rsidR="00EC1BD5" w:rsidRPr="00E52EA2">
        <w:rPr>
          <w:rFonts w:cs="Times New Roman"/>
          <w:sz w:val="24"/>
          <w:szCs w:val="24"/>
        </w:rPr>
        <w:t>müßt</w:t>
      </w:r>
      <w:proofErr w:type="spellEnd"/>
      <w:r w:rsidR="00EC1BD5" w:rsidRPr="00E52EA2">
        <w:rPr>
          <w:rFonts w:cs="Times New Roman"/>
          <w:sz w:val="24"/>
          <w:szCs w:val="24"/>
        </w:rPr>
        <w:t xml:space="preserve">, ich </w:t>
      </w:r>
      <w:r w:rsidR="00EC1BD5" w:rsidRPr="00E52EA2">
        <w:rPr>
          <w:rFonts w:cs="Times New Roman"/>
          <w:i/>
          <w:sz w:val="24"/>
          <w:szCs w:val="24"/>
        </w:rPr>
        <w:t>verreise</w:t>
      </w:r>
      <w:r w:rsidR="00EC1BD5" w:rsidRPr="00E52EA2">
        <w:rPr>
          <w:rFonts w:cs="Times New Roman"/>
          <w:sz w:val="24"/>
          <w:szCs w:val="24"/>
        </w:rPr>
        <w:t xml:space="preserve"> nämlich. – Nein, nicht für so sehr lange, aber ein paar Wochen werden es schon werden. – Ich will nach Amsterdam. – Ja, das Frühjahr soll dort ganz schön sein. – Ich habe Freunde dort. – Nein, im Plural, wenn Sie es auch nicht glauben. – Wie ihr da Bridge spielen sollt? – Aber wir spielen doch schon seit zwei Wochen nicht. – Natürlich, Fritz war auch erkältet. Wenn es so kalt ist, kann man eben </w:t>
      </w:r>
      <w:r w:rsidR="00C21A72">
        <w:rPr>
          <w:rFonts w:cs="Times New Roman"/>
          <w:sz w:val="24"/>
          <w:szCs w:val="24"/>
        </w:rPr>
        <w:t>n</w:t>
      </w:r>
      <w:r w:rsidR="00EC1BD5" w:rsidRPr="00E52EA2">
        <w:rPr>
          <w:rFonts w:cs="Times New Roman"/>
          <w:sz w:val="24"/>
          <w:szCs w:val="24"/>
        </w:rPr>
        <w:t xml:space="preserve">icht mehr Bridge spielen, sagte ich auch! – Aber nein, Doktor, wie sollte ich? – Thekla hatte doch </w:t>
      </w:r>
      <w:r w:rsidR="00EC1BD5" w:rsidRPr="00E52EA2">
        <w:rPr>
          <w:rFonts w:cs="Times New Roman"/>
          <w:i/>
          <w:sz w:val="24"/>
          <w:szCs w:val="24"/>
        </w:rPr>
        <w:t>auch</w:t>
      </w:r>
      <w:r w:rsidR="00EC1BD5" w:rsidRPr="00E52EA2">
        <w:rPr>
          <w:rFonts w:cs="Times New Roman"/>
          <w:sz w:val="24"/>
          <w:szCs w:val="24"/>
        </w:rPr>
        <w:t xml:space="preserve"> ihre Mutter zu Besuch. – Ich weiß. Warum sollte ich so was denken. – Nein, so plötzlich kam es gar nicht, ich habe es nur immer verschoben, aber jetzt </w:t>
      </w:r>
      <w:proofErr w:type="spellStart"/>
      <w:r w:rsidR="00EC1BD5" w:rsidRPr="00E52EA2">
        <w:rPr>
          <w:rFonts w:cs="Times New Roman"/>
          <w:sz w:val="24"/>
          <w:szCs w:val="24"/>
        </w:rPr>
        <w:t>muß</w:t>
      </w:r>
      <w:proofErr w:type="spellEnd"/>
      <w:r w:rsidR="00EC1BD5" w:rsidRPr="00E52EA2">
        <w:rPr>
          <w:rFonts w:cs="Times New Roman"/>
          <w:sz w:val="24"/>
          <w:szCs w:val="24"/>
        </w:rPr>
        <w:t xml:space="preserve"> ich </w:t>
      </w:r>
      <w:r w:rsidR="00B54C01">
        <w:rPr>
          <w:rFonts w:cs="Times New Roman"/>
          <w:sz w:val="24"/>
          <w:szCs w:val="24"/>
        </w:rPr>
        <w:t>…</w:t>
      </w:r>
      <w:r w:rsidR="00EC1BD5" w:rsidRPr="00E52EA2">
        <w:rPr>
          <w:rFonts w:cs="Times New Roman"/>
          <w:sz w:val="24"/>
          <w:szCs w:val="24"/>
        </w:rPr>
        <w:t xml:space="preserve"> Ja, aus unserm Kinobesuch wird jetzt auch nichts mehr, grüßen Sie Thekla. – Vielleicht rufen Sie ihn sonntags mal an? Also, auf Wiedersehen! – Ja, sicher, gern! – Adieu!</w:t>
      </w:r>
      <w:r>
        <w:rPr>
          <w:rFonts w:cs="Times New Roman"/>
          <w:sz w:val="24"/>
          <w:szCs w:val="24"/>
        </w:rPr>
        <w:t>“</w:t>
      </w:r>
      <w:r w:rsidR="00C21A72">
        <w:rPr>
          <w:rStyle w:val="Funotenzeichen"/>
          <w:rFonts w:cs="Times New Roman"/>
          <w:sz w:val="24"/>
          <w:szCs w:val="24"/>
        </w:rPr>
        <w:footnoteReference w:id="9"/>
      </w:r>
    </w:p>
    <w:p w:rsidR="00EC1BD5" w:rsidRPr="00E52EA2" w:rsidRDefault="00C21A72" w:rsidP="004C7B53">
      <w:pPr>
        <w:spacing w:after="0"/>
        <w:jc w:val="both"/>
        <w:rPr>
          <w:rFonts w:cs="Times New Roman"/>
          <w:sz w:val="24"/>
          <w:szCs w:val="24"/>
        </w:rPr>
      </w:pPr>
      <w:r>
        <w:rPr>
          <w:rFonts w:cs="Times New Roman"/>
          <w:sz w:val="24"/>
          <w:szCs w:val="24"/>
        </w:rPr>
        <w:t xml:space="preserve">Obwohl der Zuschauer </w:t>
      </w:r>
      <w:r w:rsidR="00885ACF">
        <w:rPr>
          <w:rFonts w:cs="Times New Roman"/>
          <w:sz w:val="24"/>
          <w:szCs w:val="24"/>
        </w:rPr>
        <w:t xml:space="preserve">nur </w:t>
      </w:r>
      <w:r w:rsidR="00885ACF" w:rsidRPr="00885ACF">
        <w:rPr>
          <w:rFonts w:cs="Times New Roman"/>
          <w:i/>
          <w:sz w:val="24"/>
          <w:szCs w:val="24"/>
        </w:rPr>
        <w:t>einen</w:t>
      </w:r>
      <w:r w:rsidR="00885ACF" w:rsidRPr="00885ACF">
        <w:rPr>
          <w:rFonts w:cs="Times New Roman"/>
          <w:sz w:val="24"/>
          <w:szCs w:val="24"/>
        </w:rPr>
        <w:t xml:space="preserve"> </w:t>
      </w:r>
      <w:r w:rsidR="00885ACF">
        <w:rPr>
          <w:rFonts w:cs="Times New Roman"/>
          <w:sz w:val="24"/>
          <w:szCs w:val="24"/>
        </w:rPr>
        <w:t>Gesprächspartner hört, ist d</w:t>
      </w:r>
      <w:r w:rsidR="00EC1BD5" w:rsidRPr="00885ACF">
        <w:rPr>
          <w:rFonts w:cs="Times New Roman"/>
          <w:sz w:val="24"/>
          <w:szCs w:val="24"/>
        </w:rPr>
        <w:t>ie</w:t>
      </w:r>
      <w:r w:rsidR="00EC1BD5" w:rsidRPr="00E52EA2">
        <w:rPr>
          <w:rFonts w:cs="Times New Roman"/>
          <w:sz w:val="24"/>
          <w:szCs w:val="24"/>
        </w:rPr>
        <w:t xml:space="preserve"> Funktion dieses Gesprächs jedem vertraut, der die Konventionen im Umgang bürgerlicher Familien miteinander kennt: Man ist bis zu einem gewissen Grad persönlich miteinander vertraut, spricht sich deshalb mit dem Vornamen, z.T. aber auch mit dem Titel an, verabredet sich zu Bridgepartien oder – zur </w:t>
      </w:r>
      <w:r w:rsidR="00EC1BD5" w:rsidRPr="00E52EA2">
        <w:rPr>
          <w:rFonts w:cs="Times New Roman"/>
          <w:sz w:val="24"/>
          <w:szCs w:val="24"/>
        </w:rPr>
        <w:lastRenderedPageBreak/>
        <w:t xml:space="preserve">damaligen Zeit – zum Kinobesuch, und, das Wichtigste: wenn man eine Verabredung absagt, tut man das nicht unter direkter Nennung des Grundes, sondern unter Benutzung gewisser </w:t>
      </w:r>
      <w:proofErr w:type="spellStart"/>
      <w:r w:rsidR="00EC1BD5" w:rsidRPr="00E52EA2">
        <w:rPr>
          <w:rFonts w:cs="Times New Roman"/>
          <w:sz w:val="24"/>
          <w:szCs w:val="24"/>
        </w:rPr>
        <w:t>konventionalisierter</w:t>
      </w:r>
      <w:proofErr w:type="spellEnd"/>
      <w:r w:rsidR="00EC1BD5" w:rsidRPr="00E52EA2">
        <w:rPr>
          <w:rFonts w:cs="Times New Roman"/>
          <w:sz w:val="24"/>
          <w:szCs w:val="24"/>
        </w:rPr>
        <w:t xml:space="preserve"> Ausflüchte: einer Erkältung, eines Familienbesuchs oder – in diesem Fall – </w:t>
      </w:r>
      <w:r w:rsidR="00747D5C">
        <w:rPr>
          <w:rFonts w:cs="Times New Roman"/>
          <w:sz w:val="24"/>
          <w:szCs w:val="24"/>
        </w:rPr>
        <w:t>„</w:t>
      </w:r>
      <w:r w:rsidR="00EC1BD5" w:rsidRPr="00E52EA2">
        <w:rPr>
          <w:rFonts w:cs="Times New Roman"/>
          <w:sz w:val="24"/>
          <w:szCs w:val="24"/>
        </w:rPr>
        <w:t>einer Fahrt im Frühling nach Amsterdam</w:t>
      </w:r>
      <w:r w:rsidR="00747D5C">
        <w:rPr>
          <w:rFonts w:cs="Times New Roman"/>
          <w:sz w:val="24"/>
          <w:szCs w:val="24"/>
        </w:rPr>
        <w:t>“</w:t>
      </w:r>
      <w:r w:rsidR="00EC1BD5" w:rsidRPr="00E52EA2">
        <w:rPr>
          <w:rFonts w:cs="Times New Roman"/>
          <w:sz w:val="24"/>
          <w:szCs w:val="24"/>
        </w:rPr>
        <w:t xml:space="preserve">. Dass dahinter etwas anderes steckt, weiß der Gesprächspartner – deshalb die </w:t>
      </w:r>
      <w:r w:rsidR="00885ACF">
        <w:rPr>
          <w:rFonts w:cs="Times New Roman"/>
          <w:sz w:val="24"/>
          <w:szCs w:val="24"/>
        </w:rPr>
        <w:t xml:space="preserve">leicht spöttische </w:t>
      </w:r>
      <w:r w:rsidR="00EC1BD5" w:rsidRPr="00E52EA2">
        <w:rPr>
          <w:rFonts w:cs="Times New Roman"/>
          <w:sz w:val="24"/>
          <w:szCs w:val="24"/>
        </w:rPr>
        <w:t xml:space="preserve">Frage, nach dem </w:t>
      </w:r>
      <w:r w:rsidR="00747D5C">
        <w:rPr>
          <w:rFonts w:cs="Times New Roman"/>
          <w:sz w:val="24"/>
          <w:szCs w:val="24"/>
        </w:rPr>
        <w:t>„</w:t>
      </w:r>
      <w:r w:rsidR="00EC1BD5" w:rsidRPr="00E52EA2">
        <w:rPr>
          <w:rFonts w:cs="Times New Roman"/>
          <w:sz w:val="24"/>
          <w:szCs w:val="24"/>
        </w:rPr>
        <w:t>Freund</w:t>
      </w:r>
      <w:r w:rsidR="00747D5C">
        <w:rPr>
          <w:rFonts w:cs="Times New Roman"/>
          <w:sz w:val="24"/>
          <w:szCs w:val="24"/>
        </w:rPr>
        <w:t>“</w:t>
      </w:r>
      <w:r w:rsidR="00EC1BD5" w:rsidRPr="00E52EA2">
        <w:rPr>
          <w:rFonts w:cs="Times New Roman"/>
          <w:sz w:val="24"/>
          <w:szCs w:val="24"/>
        </w:rPr>
        <w:t xml:space="preserve">, dem </w:t>
      </w:r>
      <w:r w:rsidR="00747D5C">
        <w:rPr>
          <w:rFonts w:cs="Times New Roman"/>
          <w:sz w:val="24"/>
          <w:szCs w:val="24"/>
        </w:rPr>
        <w:t>„</w:t>
      </w:r>
      <w:r w:rsidR="00EC1BD5" w:rsidRPr="00E52EA2">
        <w:rPr>
          <w:rFonts w:cs="Times New Roman"/>
          <w:sz w:val="24"/>
          <w:szCs w:val="24"/>
        </w:rPr>
        <w:t>Hau</w:t>
      </w:r>
      <w:r w:rsidR="00EC1BD5" w:rsidRPr="00E52EA2">
        <w:rPr>
          <w:rFonts w:cs="Times New Roman"/>
          <w:sz w:val="24"/>
          <w:szCs w:val="24"/>
        </w:rPr>
        <w:t>s</w:t>
      </w:r>
      <w:r w:rsidR="00EC1BD5" w:rsidRPr="00E52EA2">
        <w:rPr>
          <w:rFonts w:cs="Times New Roman"/>
          <w:sz w:val="24"/>
          <w:szCs w:val="24"/>
        </w:rPr>
        <w:t>freund</w:t>
      </w:r>
      <w:r w:rsidR="00747D5C">
        <w:rPr>
          <w:rFonts w:cs="Times New Roman"/>
          <w:sz w:val="24"/>
          <w:szCs w:val="24"/>
        </w:rPr>
        <w:t>“</w:t>
      </w:r>
      <w:r w:rsidR="00EC1BD5" w:rsidRPr="00E52EA2">
        <w:rPr>
          <w:rFonts w:cs="Times New Roman"/>
          <w:sz w:val="24"/>
          <w:szCs w:val="24"/>
        </w:rPr>
        <w:t>, aber man hakt, weil man höflich ist</w:t>
      </w:r>
      <w:r w:rsidR="00B54C01">
        <w:rPr>
          <w:rFonts w:cs="Times New Roman"/>
          <w:sz w:val="24"/>
          <w:szCs w:val="24"/>
        </w:rPr>
        <w:t xml:space="preserve"> und Diskretion wahr</w:t>
      </w:r>
      <w:r w:rsidR="003B5F19">
        <w:rPr>
          <w:rFonts w:cs="Times New Roman"/>
          <w:sz w:val="24"/>
          <w:szCs w:val="24"/>
        </w:rPr>
        <w:t>t,</w:t>
      </w:r>
      <w:r w:rsidR="00EC1BD5" w:rsidRPr="00E52EA2">
        <w:rPr>
          <w:rFonts w:cs="Times New Roman"/>
          <w:sz w:val="24"/>
          <w:szCs w:val="24"/>
        </w:rPr>
        <w:t xml:space="preserve"> nicht näher nach. Man respektiert das Verhalten seines Gegenübers, also in diesem Fall der Judith Keith, versichert aber </w:t>
      </w:r>
      <w:r w:rsidR="003B5F19">
        <w:rPr>
          <w:rFonts w:cs="Times New Roman"/>
          <w:sz w:val="24"/>
          <w:szCs w:val="24"/>
        </w:rPr>
        <w:t xml:space="preserve">dem Gegenüber </w:t>
      </w:r>
      <w:r w:rsidR="00EC1BD5" w:rsidRPr="00E52EA2">
        <w:rPr>
          <w:rFonts w:cs="Times New Roman"/>
          <w:sz w:val="24"/>
          <w:szCs w:val="24"/>
        </w:rPr>
        <w:t>– wiederum pro forma und aus Höflichkeit –</w:t>
      </w:r>
      <w:r w:rsidR="00885ACF">
        <w:rPr>
          <w:rFonts w:cs="Times New Roman"/>
          <w:sz w:val="24"/>
          <w:szCs w:val="24"/>
        </w:rPr>
        <w:t>,</w:t>
      </w:r>
      <w:r w:rsidR="00EC1BD5" w:rsidRPr="00E52EA2">
        <w:rPr>
          <w:rFonts w:cs="Times New Roman"/>
          <w:sz w:val="24"/>
          <w:szCs w:val="24"/>
        </w:rPr>
        <w:t xml:space="preserve"> dass keine Verstimmung vorliegt, daher der Satz</w:t>
      </w:r>
      <w:r w:rsidR="00885ACF">
        <w:rPr>
          <w:rFonts w:cs="Times New Roman"/>
          <w:sz w:val="24"/>
          <w:szCs w:val="24"/>
        </w:rPr>
        <w:t>:</w:t>
      </w:r>
      <w:r w:rsidR="00EC1BD5" w:rsidRPr="00E52EA2">
        <w:rPr>
          <w:rFonts w:cs="Times New Roman"/>
          <w:sz w:val="24"/>
          <w:szCs w:val="24"/>
        </w:rPr>
        <w:t xml:space="preserve"> </w:t>
      </w:r>
      <w:r w:rsidR="00747D5C">
        <w:rPr>
          <w:rFonts w:cs="Times New Roman"/>
          <w:sz w:val="24"/>
          <w:szCs w:val="24"/>
        </w:rPr>
        <w:t>„</w:t>
      </w:r>
      <w:r w:rsidR="00EC1BD5" w:rsidRPr="00E52EA2">
        <w:rPr>
          <w:rFonts w:cs="Times New Roman"/>
          <w:sz w:val="24"/>
          <w:szCs w:val="24"/>
        </w:rPr>
        <w:t xml:space="preserve">Thekla </w:t>
      </w:r>
      <w:r w:rsidR="00885ACF">
        <w:rPr>
          <w:rFonts w:cs="Times New Roman"/>
          <w:sz w:val="24"/>
          <w:szCs w:val="24"/>
        </w:rPr>
        <w:t xml:space="preserve">[die Ehefrau des Telefonpartners] </w:t>
      </w:r>
      <w:r w:rsidR="00EC1BD5" w:rsidRPr="00E52EA2">
        <w:rPr>
          <w:rFonts w:cs="Times New Roman"/>
          <w:sz w:val="24"/>
          <w:szCs w:val="24"/>
        </w:rPr>
        <w:t xml:space="preserve">hatte doch </w:t>
      </w:r>
      <w:r w:rsidR="00EC1BD5" w:rsidRPr="00E52EA2">
        <w:rPr>
          <w:rFonts w:cs="Times New Roman"/>
          <w:i/>
          <w:sz w:val="24"/>
          <w:szCs w:val="24"/>
        </w:rPr>
        <w:t>auch</w:t>
      </w:r>
      <w:r w:rsidR="00EC1BD5" w:rsidRPr="00E52EA2">
        <w:rPr>
          <w:rFonts w:cs="Times New Roman"/>
          <w:sz w:val="24"/>
          <w:szCs w:val="24"/>
        </w:rPr>
        <w:t xml:space="preserve"> ihre Mu</w:t>
      </w:r>
      <w:r w:rsidR="00EC1BD5" w:rsidRPr="00E52EA2">
        <w:rPr>
          <w:rFonts w:cs="Times New Roman"/>
          <w:sz w:val="24"/>
          <w:szCs w:val="24"/>
        </w:rPr>
        <w:t>t</w:t>
      </w:r>
      <w:r w:rsidR="00EC1BD5" w:rsidRPr="00E52EA2">
        <w:rPr>
          <w:rFonts w:cs="Times New Roman"/>
          <w:sz w:val="24"/>
          <w:szCs w:val="24"/>
        </w:rPr>
        <w:t>ter zu Besuch.</w:t>
      </w:r>
      <w:r w:rsidR="00747D5C">
        <w:rPr>
          <w:rFonts w:cs="Times New Roman"/>
          <w:sz w:val="24"/>
          <w:szCs w:val="24"/>
        </w:rPr>
        <w:t>“</w:t>
      </w:r>
      <w:r w:rsidR="00EC1BD5" w:rsidRPr="00E52EA2">
        <w:rPr>
          <w:rFonts w:cs="Times New Roman"/>
          <w:sz w:val="24"/>
          <w:szCs w:val="24"/>
        </w:rPr>
        <w:t xml:space="preserve"> Man signalisiert hier, dass man selber verhindert gewesen sei – und man es deshalb respektiert, dass der andere </w:t>
      </w:r>
      <w:r w:rsidR="00EC1BD5" w:rsidRPr="00E52EA2">
        <w:rPr>
          <w:rFonts w:cs="Times New Roman"/>
          <w:i/>
          <w:sz w:val="24"/>
          <w:szCs w:val="24"/>
        </w:rPr>
        <w:t xml:space="preserve">ebenfalls </w:t>
      </w:r>
      <w:r w:rsidR="00EC1BD5" w:rsidRPr="00E52EA2">
        <w:rPr>
          <w:rFonts w:cs="Times New Roman"/>
          <w:sz w:val="24"/>
          <w:szCs w:val="24"/>
        </w:rPr>
        <w:t xml:space="preserve">verhindert war. Es handelt sich </w:t>
      </w:r>
      <w:r w:rsidR="00885ACF">
        <w:rPr>
          <w:rFonts w:cs="Times New Roman"/>
          <w:sz w:val="24"/>
          <w:szCs w:val="24"/>
        </w:rPr>
        <w:t xml:space="preserve">also </w:t>
      </w:r>
      <w:r w:rsidR="00EC1BD5" w:rsidRPr="00E52EA2">
        <w:rPr>
          <w:rFonts w:cs="Times New Roman"/>
          <w:sz w:val="24"/>
          <w:szCs w:val="24"/>
        </w:rPr>
        <w:t xml:space="preserve">um ein komplexes, durch und durch </w:t>
      </w:r>
      <w:proofErr w:type="spellStart"/>
      <w:r w:rsidR="00EC1BD5" w:rsidRPr="00E52EA2">
        <w:rPr>
          <w:rFonts w:cs="Times New Roman"/>
          <w:sz w:val="24"/>
          <w:szCs w:val="24"/>
        </w:rPr>
        <w:t>konventionalisiertes</w:t>
      </w:r>
      <w:proofErr w:type="spellEnd"/>
      <w:r w:rsidR="00EC1BD5" w:rsidRPr="00E52EA2">
        <w:rPr>
          <w:rFonts w:cs="Times New Roman"/>
          <w:sz w:val="24"/>
          <w:szCs w:val="24"/>
        </w:rPr>
        <w:t xml:space="preserve"> Ritual von stereotypisierten Vorgaben und entsprechenden Rückantworten, die auszutauschen die Höflichkeit gebietet</w:t>
      </w:r>
      <w:r w:rsidR="00130DBF">
        <w:rPr>
          <w:rFonts w:cs="Times New Roman"/>
          <w:sz w:val="24"/>
          <w:szCs w:val="24"/>
        </w:rPr>
        <w:t xml:space="preserve"> und die </w:t>
      </w:r>
      <w:r w:rsidR="00885ACF" w:rsidRPr="00E52EA2">
        <w:rPr>
          <w:rFonts w:cs="Times New Roman"/>
          <w:sz w:val="24"/>
          <w:szCs w:val="24"/>
        </w:rPr>
        <w:t xml:space="preserve">sich </w:t>
      </w:r>
      <w:r w:rsidR="00EC1BD5" w:rsidRPr="00E52EA2">
        <w:rPr>
          <w:rFonts w:cs="Times New Roman"/>
          <w:sz w:val="24"/>
          <w:szCs w:val="24"/>
        </w:rPr>
        <w:t>im Prinzip so nahe an der Realität bewegen, dass der Gesprächspartner hinreichend genau info</w:t>
      </w:r>
      <w:r w:rsidR="00EC1BD5" w:rsidRPr="00E52EA2">
        <w:rPr>
          <w:rFonts w:cs="Times New Roman"/>
          <w:sz w:val="24"/>
          <w:szCs w:val="24"/>
        </w:rPr>
        <w:t>r</w:t>
      </w:r>
      <w:r w:rsidR="00EC1BD5" w:rsidRPr="00E52EA2">
        <w:rPr>
          <w:rFonts w:cs="Times New Roman"/>
          <w:sz w:val="24"/>
          <w:szCs w:val="24"/>
        </w:rPr>
        <w:t>miert ist</w:t>
      </w:r>
      <w:r w:rsidR="003B5F19">
        <w:rPr>
          <w:rFonts w:cs="Times New Roman"/>
          <w:sz w:val="24"/>
          <w:szCs w:val="24"/>
        </w:rPr>
        <w:t xml:space="preserve"> und</w:t>
      </w:r>
      <w:r w:rsidR="00130DBF">
        <w:rPr>
          <w:rFonts w:cs="Times New Roman"/>
          <w:sz w:val="24"/>
          <w:szCs w:val="24"/>
        </w:rPr>
        <w:t xml:space="preserve"> weitere Nachfrage</w:t>
      </w:r>
      <w:r w:rsidR="003B5F19">
        <w:rPr>
          <w:rFonts w:cs="Times New Roman"/>
          <w:sz w:val="24"/>
          <w:szCs w:val="24"/>
        </w:rPr>
        <w:t>n</w:t>
      </w:r>
      <w:r w:rsidR="00130DBF">
        <w:rPr>
          <w:rFonts w:cs="Times New Roman"/>
          <w:sz w:val="24"/>
          <w:szCs w:val="24"/>
        </w:rPr>
        <w:t xml:space="preserve"> sich erübrig</w:t>
      </w:r>
      <w:r w:rsidR="003B5F19">
        <w:rPr>
          <w:rFonts w:cs="Times New Roman"/>
          <w:sz w:val="24"/>
          <w:szCs w:val="24"/>
        </w:rPr>
        <w:t>en</w:t>
      </w:r>
      <w:r w:rsidR="00130DBF">
        <w:rPr>
          <w:rFonts w:cs="Times New Roman"/>
          <w:sz w:val="24"/>
          <w:szCs w:val="24"/>
        </w:rPr>
        <w:t xml:space="preserve"> bzw. als Unhöflichkeit verbiete</w:t>
      </w:r>
      <w:r w:rsidR="003B5F19">
        <w:rPr>
          <w:rFonts w:cs="Times New Roman"/>
          <w:sz w:val="24"/>
          <w:szCs w:val="24"/>
        </w:rPr>
        <w:t>n</w:t>
      </w:r>
      <w:r w:rsidR="00EC1BD5" w:rsidRPr="00E52EA2">
        <w:rPr>
          <w:rFonts w:cs="Times New Roman"/>
          <w:sz w:val="24"/>
          <w:szCs w:val="24"/>
        </w:rPr>
        <w:t>.</w:t>
      </w:r>
    </w:p>
    <w:p w:rsidR="00EC1BD5" w:rsidRPr="00E52EA2" w:rsidRDefault="00F0178F"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 xml:space="preserve">Das Stichwort, das den Gesprächspartner über die unausgesprochenen Absichten von Judith Keith in Kenntnis setzt, lautet </w:t>
      </w:r>
      <w:r w:rsidR="00747D5C">
        <w:rPr>
          <w:rFonts w:cs="Times New Roman"/>
          <w:sz w:val="24"/>
          <w:szCs w:val="24"/>
        </w:rPr>
        <w:t>„</w:t>
      </w:r>
      <w:r w:rsidR="00EC1BD5" w:rsidRPr="00E52EA2">
        <w:rPr>
          <w:rFonts w:cs="Times New Roman"/>
          <w:sz w:val="24"/>
          <w:szCs w:val="24"/>
        </w:rPr>
        <w:t>Amsterdam</w:t>
      </w:r>
      <w:r w:rsidR="00747D5C">
        <w:rPr>
          <w:rFonts w:cs="Times New Roman"/>
          <w:sz w:val="24"/>
          <w:szCs w:val="24"/>
        </w:rPr>
        <w:t>“</w:t>
      </w:r>
      <w:r w:rsidR="00EC1BD5" w:rsidRPr="00E52EA2">
        <w:rPr>
          <w:rFonts w:cs="Times New Roman"/>
          <w:sz w:val="24"/>
          <w:szCs w:val="24"/>
        </w:rPr>
        <w:t xml:space="preserve">. War Paris während des Vorkriegsexils das Zentrum der </w:t>
      </w:r>
      <w:r w:rsidR="00747D5C">
        <w:rPr>
          <w:rFonts w:cs="Times New Roman"/>
          <w:sz w:val="24"/>
          <w:szCs w:val="24"/>
        </w:rPr>
        <w:t>„</w:t>
      </w:r>
      <w:r w:rsidR="00EC1BD5" w:rsidRPr="00E52EA2">
        <w:rPr>
          <w:rFonts w:cs="Times New Roman"/>
          <w:sz w:val="24"/>
          <w:szCs w:val="24"/>
        </w:rPr>
        <w:t>politischen Emigration</w:t>
      </w:r>
      <w:r w:rsidR="00747D5C">
        <w:rPr>
          <w:rFonts w:cs="Times New Roman"/>
          <w:sz w:val="24"/>
          <w:szCs w:val="24"/>
        </w:rPr>
        <w:t>“</w:t>
      </w:r>
      <w:r w:rsidR="00EC1BD5" w:rsidRPr="00E52EA2">
        <w:rPr>
          <w:rFonts w:cs="Times New Roman"/>
          <w:sz w:val="24"/>
          <w:szCs w:val="24"/>
        </w:rPr>
        <w:t xml:space="preserve">, so war Amsterdam das Zentrum der </w:t>
      </w:r>
      <w:r w:rsidR="00747D5C">
        <w:rPr>
          <w:rFonts w:cs="Times New Roman"/>
          <w:sz w:val="24"/>
          <w:szCs w:val="24"/>
        </w:rPr>
        <w:t>„</w:t>
      </w:r>
      <w:r w:rsidR="00EC1BD5" w:rsidRPr="00E52EA2">
        <w:rPr>
          <w:rFonts w:cs="Times New Roman"/>
          <w:sz w:val="24"/>
          <w:szCs w:val="24"/>
        </w:rPr>
        <w:t>jüdischen Emigration</w:t>
      </w:r>
      <w:r w:rsidR="00747D5C">
        <w:rPr>
          <w:rFonts w:cs="Times New Roman"/>
          <w:sz w:val="24"/>
          <w:szCs w:val="24"/>
        </w:rPr>
        <w:t>“</w:t>
      </w:r>
      <w:r w:rsidR="00EC1BD5" w:rsidRPr="00E52EA2">
        <w:rPr>
          <w:rFonts w:cs="Times New Roman"/>
          <w:sz w:val="24"/>
          <w:szCs w:val="24"/>
        </w:rPr>
        <w:t>. Die Niederlande waren nahe Nachbarn, in der Kultur traditionell mit D</w:t>
      </w:r>
      <w:r w:rsidR="00885ACF">
        <w:rPr>
          <w:rFonts w:cs="Times New Roman"/>
          <w:sz w:val="24"/>
          <w:szCs w:val="24"/>
        </w:rPr>
        <w:t>eu</w:t>
      </w:r>
      <w:r w:rsidR="00EC1BD5" w:rsidRPr="00E52EA2">
        <w:rPr>
          <w:rFonts w:cs="Times New Roman"/>
          <w:sz w:val="24"/>
          <w:szCs w:val="24"/>
        </w:rPr>
        <w:t>t</w:t>
      </w:r>
      <w:r w:rsidR="00885ACF">
        <w:rPr>
          <w:rFonts w:cs="Times New Roman"/>
          <w:sz w:val="24"/>
          <w:szCs w:val="24"/>
        </w:rPr>
        <w:t>sc</w:t>
      </w:r>
      <w:r w:rsidR="00885ACF">
        <w:rPr>
          <w:rFonts w:cs="Times New Roman"/>
          <w:sz w:val="24"/>
          <w:szCs w:val="24"/>
        </w:rPr>
        <w:t>h</w:t>
      </w:r>
      <w:r w:rsidR="00EC1BD5" w:rsidRPr="00E52EA2">
        <w:rPr>
          <w:rFonts w:cs="Times New Roman"/>
          <w:sz w:val="24"/>
          <w:szCs w:val="24"/>
        </w:rPr>
        <w:t>l</w:t>
      </w:r>
      <w:r w:rsidR="00885ACF">
        <w:rPr>
          <w:rFonts w:cs="Times New Roman"/>
          <w:sz w:val="24"/>
          <w:szCs w:val="24"/>
        </w:rPr>
        <w:t>an</w:t>
      </w:r>
      <w:r w:rsidR="00EC1BD5" w:rsidRPr="00E52EA2">
        <w:rPr>
          <w:rFonts w:cs="Times New Roman"/>
          <w:sz w:val="24"/>
          <w:szCs w:val="24"/>
        </w:rPr>
        <w:t xml:space="preserve">d eng verbunden, und insbesondere Amsterdam war eine Stadt mit </w:t>
      </w:r>
      <w:r w:rsidR="00885ACF">
        <w:rPr>
          <w:rFonts w:cs="Times New Roman"/>
          <w:sz w:val="24"/>
          <w:szCs w:val="24"/>
        </w:rPr>
        <w:t xml:space="preserve">einer </w:t>
      </w:r>
      <w:r w:rsidR="00EC1BD5" w:rsidRPr="00E52EA2">
        <w:rPr>
          <w:rFonts w:cs="Times New Roman"/>
          <w:sz w:val="24"/>
          <w:szCs w:val="24"/>
        </w:rPr>
        <w:t>starke</w:t>
      </w:r>
      <w:r w:rsidR="00885ACF">
        <w:rPr>
          <w:rFonts w:cs="Times New Roman"/>
          <w:sz w:val="24"/>
          <w:szCs w:val="24"/>
        </w:rPr>
        <w:t>n</w:t>
      </w:r>
      <w:r w:rsidR="00EC1BD5" w:rsidRPr="00E52EA2">
        <w:rPr>
          <w:rFonts w:cs="Times New Roman"/>
          <w:sz w:val="24"/>
          <w:szCs w:val="24"/>
        </w:rPr>
        <w:t>, altein</w:t>
      </w:r>
      <w:r w:rsidR="00130DBF">
        <w:rPr>
          <w:rFonts w:cs="Times New Roman"/>
          <w:sz w:val="24"/>
          <w:szCs w:val="24"/>
        </w:rPr>
        <w:t>g</w:t>
      </w:r>
      <w:r w:rsidR="00130DBF">
        <w:rPr>
          <w:rFonts w:cs="Times New Roman"/>
          <w:sz w:val="24"/>
          <w:szCs w:val="24"/>
        </w:rPr>
        <w:t>e</w:t>
      </w:r>
      <w:r w:rsidR="00EC1BD5" w:rsidRPr="00E52EA2">
        <w:rPr>
          <w:rFonts w:cs="Times New Roman"/>
          <w:sz w:val="24"/>
          <w:szCs w:val="24"/>
        </w:rPr>
        <w:t>s</w:t>
      </w:r>
      <w:r w:rsidR="00130DBF">
        <w:rPr>
          <w:rFonts w:cs="Times New Roman"/>
          <w:sz w:val="24"/>
          <w:szCs w:val="24"/>
        </w:rPr>
        <w:t>e</w:t>
      </w:r>
      <w:r w:rsidR="00EC1BD5" w:rsidRPr="00E52EA2">
        <w:rPr>
          <w:rFonts w:cs="Times New Roman"/>
          <w:sz w:val="24"/>
          <w:szCs w:val="24"/>
        </w:rPr>
        <w:t>ss</w:t>
      </w:r>
      <w:r w:rsidR="00130DBF">
        <w:rPr>
          <w:rFonts w:cs="Times New Roman"/>
          <w:sz w:val="24"/>
          <w:szCs w:val="24"/>
        </w:rPr>
        <w:t>en</w:t>
      </w:r>
      <w:r w:rsidR="00EC1BD5" w:rsidRPr="00E52EA2">
        <w:rPr>
          <w:rFonts w:cs="Times New Roman"/>
          <w:sz w:val="24"/>
          <w:szCs w:val="24"/>
        </w:rPr>
        <w:t>e</w:t>
      </w:r>
      <w:r w:rsidR="00885ACF">
        <w:rPr>
          <w:rFonts w:cs="Times New Roman"/>
          <w:sz w:val="24"/>
          <w:szCs w:val="24"/>
        </w:rPr>
        <w:t>n</w:t>
      </w:r>
      <w:r w:rsidR="00EC1BD5" w:rsidRPr="00E52EA2">
        <w:rPr>
          <w:rFonts w:cs="Times New Roman"/>
          <w:sz w:val="24"/>
          <w:szCs w:val="24"/>
        </w:rPr>
        <w:t xml:space="preserve"> jüdische</w:t>
      </w:r>
      <w:r w:rsidR="00885ACF">
        <w:rPr>
          <w:rFonts w:cs="Times New Roman"/>
          <w:sz w:val="24"/>
          <w:szCs w:val="24"/>
        </w:rPr>
        <w:t>n</w:t>
      </w:r>
      <w:r w:rsidR="00EC1BD5" w:rsidRPr="00E52EA2">
        <w:rPr>
          <w:rFonts w:cs="Times New Roman"/>
          <w:sz w:val="24"/>
          <w:szCs w:val="24"/>
        </w:rPr>
        <w:t xml:space="preserve"> Minorität. Man glaubte sich in Amsterdam als jüdischer Emigrant sicher vor dem Antisemitismus.</w:t>
      </w:r>
    </w:p>
    <w:p w:rsidR="00EC1BD5" w:rsidRDefault="00F0178F"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Welche</w:t>
      </w:r>
      <w:r>
        <w:rPr>
          <w:rFonts w:cs="Times New Roman"/>
          <w:sz w:val="24"/>
          <w:szCs w:val="24"/>
        </w:rPr>
        <w:t>r</w:t>
      </w:r>
      <w:r w:rsidR="00EC1BD5" w:rsidRPr="00E52EA2">
        <w:rPr>
          <w:rFonts w:cs="Times New Roman"/>
          <w:sz w:val="24"/>
          <w:szCs w:val="24"/>
        </w:rPr>
        <w:t xml:space="preserve"> Gestus dieses Gespräch prägt, ist offensichtlich: Es ist der Gestus der ko</w:t>
      </w:r>
      <w:r w:rsidR="00EC1BD5" w:rsidRPr="00E52EA2">
        <w:rPr>
          <w:rFonts w:cs="Times New Roman"/>
          <w:sz w:val="24"/>
          <w:szCs w:val="24"/>
        </w:rPr>
        <w:t>n</w:t>
      </w:r>
      <w:r w:rsidR="00EC1BD5" w:rsidRPr="00E52EA2">
        <w:rPr>
          <w:rFonts w:cs="Times New Roman"/>
          <w:sz w:val="24"/>
          <w:szCs w:val="24"/>
        </w:rPr>
        <w:t>venti</w:t>
      </w:r>
      <w:r w:rsidR="004C3E01">
        <w:rPr>
          <w:rFonts w:cs="Times New Roman"/>
          <w:sz w:val="24"/>
          <w:szCs w:val="24"/>
        </w:rPr>
        <w:t>onell</w:t>
      </w:r>
      <w:r w:rsidR="00EC1BD5" w:rsidRPr="00E52EA2">
        <w:rPr>
          <w:rFonts w:cs="Times New Roman"/>
          <w:sz w:val="24"/>
          <w:szCs w:val="24"/>
        </w:rPr>
        <w:t>en, höflichen Unaufrichtigkeit – der Verschleierung jeder Emotionalität durch vo</w:t>
      </w:r>
      <w:r w:rsidR="00EC1BD5" w:rsidRPr="00E52EA2">
        <w:rPr>
          <w:rFonts w:cs="Times New Roman"/>
          <w:sz w:val="24"/>
          <w:szCs w:val="24"/>
        </w:rPr>
        <w:t>r</w:t>
      </w:r>
      <w:r w:rsidR="00EC1BD5" w:rsidRPr="00E52EA2">
        <w:rPr>
          <w:rFonts w:cs="Times New Roman"/>
          <w:sz w:val="24"/>
          <w:szCs w:val="24"/>
        </w:rPr>
        <w:t xml:space="preserve">geschobene, ritualisierte </w:t>
      </w:r>
      <w:r w:rsidR="004C3E01">
        <w:rPr>
          <w:rFonts w:cs="Times New Roman"/>
          <w:sz w:val="24"/>
          <w:szCs w:val="24"/>
        </w:rPr>
        <w:t xml:space="preserve">sprachliche </w:t>
      </w:r>
      <w:r w:rsidR="00EC1BD5" w:rsidRPr="00E52EA2">
        <w:rPr>
          <w:rFonts w:cs="Times New Roman"/>
          <w:sz w:val="24"/>
          <w:szCs w:val="24"/>
        </w:rPr>
        <w:t>Partikel, die die Kommunikation in gleicher Weise b</w:t>
      </w:r>
      <w:r w:rsidR="00EC1BD5" w:rsidRPr="00E52EA2">
        <w:rPr>
          <w:rFonts w:cs="Times New Roman"/>
          <w:sz w:val="24"/>
          <w:szCs w:val="24"/>
        </w:rPr>
        <w:t>e</w:t>
      </w:r>
      <w:r w:rsidR="00EC1BD5" w:rsidRPr="00E52EA2">
        <w:rPr>
          <w:rFonts w:cs="Times New Roman"/>
          <w:sz w:val="24"/>
          <w:szCs w:val="24"/>
        </w:rPr>
        <w:t xml:space="preserve">fördern wie ihr Grenzen setzen. Das Ziel von Judith Keith – und damit dieses Gespräches – ist es, sich von ihrem und ihres Mannes gemeinsamen Freundeskreis förmlich zu verabschieden, damit alle darüber informiert sind, dass sie – als die störende </w:t>
      </w:r>
      <w:r w:rsidR="00747D5C">
        <w:rPr>
          <w:rFonts w:cs="Times New Roman"/>
          <w:sz w:val="24"/>
          <w:szCs w:val="24"/>
        </w:rPr>
        <w:t>„</w:t>
      </w:r>
      <w:r w:rsidR="00EC1BD5" w:rsidRPr="00E52EA2">
        <w:rPr>
          <w:rFonts w:cs="Times New Roman"/>
          <w:sz w:val="24"/>
          <w:szCs w:val="24"/>
        </w:rPr>
        <w:t>Jüdin</w:t>
      </w:r>
      <w:r w:rsidR="00747D5C">
        <w:rPr>
          <w:rFonts w:cs="Times New Roman"/>
          <w:sz w:val="24"/>
          <w:szCs w:val="24"/>
        </w:rPr>
        <w:t>“</w:t>
      </w:r>
      <w:r w:rsidR="00EC1BD5" w:rsidRPr="00E52EA2">
        <w:rPr>
          <w:rFonts w:cs="Times New Roman"/>
          <w:sz w:val="24"/>
          <w:szCs w:val="24"/>
        </w:rPr>
        <w:t xml:space="preserve"> – </w:t>
      </w:r>
      <w:r w:rsidR="00885ACF">
        <w:rPr>
          <w:rFonts w:cs="Times New Roman"/>
          <w:sz w:val="24"/>
          <w:szCs w:val="24"/>
        </w:rPr>
        <w:t xml:space="preserve">von </w:t>
      </w:r>
      <w:r w:rsidR="00EC1BD5" w:rsidRPr="00E52EA2">
        <w:rPr>
          <w:rFonts w:cs="Times New Roman"/>
          <w:sz w:val="24"/>
          <w:szCs w:val="24"/>
        </w:rPr>
        <w:t xml:space="preserve">nun </w:t>
      </w:r>
      <w:r w:rsidR="00885ACF">
        <w:rPr>
          <w:rFonts w:cs="Times New Roman"/>
          <w:sz w:val="24"/>
          <w:szCs w:val="24"/>
        </w:rPr>
        <w:t xml:space="preserve">an </w:t>
      </w:r>
      <w:r w:rsidR="00EC1BD5" w:rsidRPr="00E52EA2">
        <w:rPr>
          <w:rFonts w:cs="Times New Roman"/>
          <w:sz w:val="24"/>
          <w:szCs w:val="24"/>
        </w:rPr>
        <w:t>nicht mehr präsent ist, daher der Kontakt zu ihrem Mann wieder aufgenommen werden bzw. unverändert bestehen kann, so dass ihr Mann in der liebgewohnten Umgebung weiter</w:t>
      </w:r>
      <w:r w:rsidR="003B5F19">
        <w:rPr>
          <w:rFonts w:cs="Times New Roman"/>
          <w:sz w:val="24"/>
          <w:szCs w:val="24"/>
        </w:rPr>
        <w:t xml:space="preserve"> verkehrt</w:t>
      </w:r>
      <w:r w:rsidR="00EC1BD5" w:rsidRPr="00E52EA2">
        <w:rPr>
          <w:rFonts w:cs="Times New Roman"/>
          <w:sz w:val="24"/>
          <w:szCs w:val="24"/>
        </w:rPr>
        <w:t xml:space="preserve">. </w:t>
      </w:r>
    </w:p>
    <w:p w:rsidR="00885ACF" w:rsidRDefault="00F0178F"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 xml:space="preserve">Auf das Gespräch mit den Bridgepartner folgen </w:t>
      </w:r>
      <w:r w:rsidR="00490DF8">
        <w:rPr>
          <w:rFonts w:cs="Times New Roman"/>
          <w:sz w:val="24"/>
          <w:szCs w:val="24"/>
        </w:rPr>
        <w:t xml:space="preserve">zwei </w:t>
      </w:r>
      <w:r w:rsidR="00EC1BD5" w:rsidRPr="00E52EA2">
        <w:rPr>
          <w:rFonts w:cs="Times New Roman"/>
          <w:sz w:val="24"/>
          <w:szCs w:val="24"/>
        </w:rPr>
        <w:t>weitere Gespräche</w:t>
      </w:r>
      <w:r w:rsidR="00BF4582">
        <w:rPr>
          <w:rFonts w:cs="Times New Roman"/>
          <w:sz w:val="24"/>
          <w:szCs w:val="24"/>
        </w:rPr>
        <w:t>,</w:t>
      </w:r>
      <w:r w:rsidR="00EC1BD5" w:rsidRPr="00E52EA2">
        <w:rPr>
          <w:rFonts w:cs="Times New Roman"/>
          <w:sz w:val="24"/>
          <w:szCs w:val="24"/>
        </w:rPr>
        <w:t xml:space="preserve"> jedes so sp</w:t>
      </w:r>
      <w:r w:rsidR="00EC1BD5" w:rsidRPr="00E52EA2">
        <w:rPr>
          <w:rFonts w:cs="Times New Roman"/>
          <w:sz w:val="24"/>
          <w:szCs w:val="24"/>
        </w:rPr>
        <w:t>e</w:t>
      </w:r>
      <w:r w:rsidR="00EC1BD5" w:rsidRPr="00E52EA2">
        <w:rPr>
          <w:rFonts w:cs="Times New Roman"/>
          <w:sz w:val="24"/>
          <w:szCs w:val="24"/>
        </w:rPr>
        <w:t xml:space="preserve">zifisch strukturiert, dass durch </w:t>
      </w:r>
      <w:r w:rsidR="00490DF8">
        <w:rPr>
          <w:rFonts w:cs="Times New Roman"/>
          <w:sz w:val="24"/>
          <w:szCs w:val="24"/>
        </w:rPr>
        <w:t>sie</w:t>
      </w:r>
      <w:r w:rsidR="00EC1BD5" w:rsidRPr="00E52EA2">
        <w:rPr>
          <w:rFonts w:cs="Times New Roman"/>
          <w:sz w:val="24"/>
          <w:szCs w:val="24"/>
        </w:rPr>
        <w:t xml:space="preserve"> die gesamte Palette bürgerlicher Konventionen in Ersche</w:t>
      </w:r>
      <w:r w:rsidR="00EC1BD5" w:rsidRPr="00E52EA2">
        <w:rPr>
          <w:rFonts w:cs="Times New Roman"/>
          <w:sz w:val="24"/>
          <w:szCs w:val="24"/>
        </w:rPr>
        <w:t>i</w:t>
      </w:r>
      <w:r w:rsidR="00EC1BD5" w:rsidRPr="00E52EA2">
        <w:rPr>
          <w:rFonts w:cs="Times New Roman"/>
          <w:sz w:val="24"/>
          <w:szCs w:val="24"/>
        </w:rPr>
        <w:t>nung tritt und damit das Umfeld, in dem sich dieses Ehepaar bewegt</w:t>
      </w:r>
      <w:r w:rsidR="00490DF8">
        <w:rPr>
          <w:rFonts w:cs="Times New Roman"/>
          <w:sz w:val="24"/>
          <w:szCs w:val="24"/>
        </w:rPr>
        <w:t>:</w:t>
      </w:r>
      <w:r w:rsidR="00EC1BD5" w:rsidRPr="00E52EA2">
        <w:rPr>
          <w:rFonts w:cs="Times New Roman"/>
          <w:sz w:val="24"/>
          <w:szCs w:val="24"/>
        </w:rPr>
        <w:t xml:space="preserve"> </w:t>
      </w:r>
      <w:r w:rsidR="00490DF8">
        <w:rPr>
          <w:rFonts w:cs="Times New Roman"/>
          <w:sz w:val="24"/>
          <w:szCs w:val="24"/>
        </w:rPr>
        <w:t xml:space="preserve">zuerst ein Telefonat mit der Schwägerin, der Judith Keith – ohne nähere Erläuterung, denn die ist offensichtlich nicht erforderlich – mitteilt, dass sie „für ein paar Monate“ „verreisen“ wird: </w:t>
      </w:r>
      <w:r w:rsidR="00EB7096">
        <w:rPr>
          <w:rFonts w:cs="Times New Roman"/>
          <w:sz w:val="24"/>
          <w:szCs w:val="24"/>
        </w:rPr>
        <w:t>ein Faktum, d</w:t>
      </w:r>
      <w:r w:rsidR="00490DF8">
        <w:rPr>
          <w:rFonts w:cs="Times New Roman"/>
          <w:sz w:val="24"/>
          <w:szCs w:val="24"/>
        </w:rPr>
        <w:t>as offe</w:t>
      </w:r>
      <w:r w:rsidR="00490DF8">
        <w:rPr>
          <w:rFonts w:cs="Times New Roman"/>
          <w:sz w:val="24"/>
          <w:szCs w:val="24"/>
        </w:rPr>
        <w:t>n</w:t>
      </w:r>
      <w:r w:rsidR="00490DF8">
        <w:rPr>
          <w:rFonts w:cs="Times New Roman"/>
          <w:sz w:val="24"/>
          <w:szCs w:val="24"/>
        </w:rPr>
        <w:t xml:space="preserve">sichtlich schon seit längerer Zeit </w:t>
      </w:r>
      <w:r w:rsidR="00EB7096">
        <w:rPr>
          <w:rFonts w:cs="Times New Roman"/>
          <w:sz w:val="24"/>
          <w:szCs w:val="24"/>
        </w:rPr>
        <w:t xml:space="preserve">seitens der Schwägerin </w:t>
      </w:r>
      <w:r w:rsidR="00490DF8">
        <w:rPr>
          <w:rFonts w:cs="Times New Roman"/>
          <w:sz w:val="24"/>
          <w:szCs w:val="24"/>
        </w:rPr>
        <w:t xml:space="preserve">erwartet </w:t>
      </w:r>
      <w:r w:rsidR="00EB7096">
        <w:rPr>
          <w:rFonts w:cs="Times New Roman"/>
          <w:sz w:val="24"/>
          <w:szCs w:val="24"/>
        </w:rPr>
        <w:t xml:space="preserve">bzw. verlangt </w:t>
      </w:r>
      <w:r w:rsidR="00490DF8">
        <w:rPr>
          <w:rFonts w:cs="Times New Roman"/>
          <w:sz w:val="24"/>
          <w:szCs w:val="24"/>
        </w:rPr>
        <w:t>w</w:t>
      </w:r>
      <w:r w:rsidR="004C3E01">
        <w:rPr>
          <w:rFonts w:cs="Times New Roman"/>
          <w:sz w:val="24"/>
          <w:szCs w:val="24"/>
        </w:rPr>
        <w:t>i</w:t>
      </w:r>
      <w:r w:rsidR="00490DF8">
        <w:rPr>
          <w:rFonts w:cs="Times New Roman"/>
          <w:sz w:val="24"/>
          <w:szCs w:val="24"/>
        </w:rPr>
        <w:t xml:space="preserve">rd, denn eine Nachfrage erfolgt nicht, und der </w:t>
      </w:r>
      <w:r w:rsidR="00EB7096">
        <w:rPr>
          <w:rFonts w:cs="Times New Roman"/>
          <w:sz w:val="24"/>
          <w:szCs w:val="24"/>
        </w:rPr>
        <w:t>Judith Keith</w:t>
      </w:r>
      <w:r w:rsidR="00BF4582">
        <w:rPr>
          <w:rFonts w:cs="Times New Roman"/>
          <w:sz w:val="24"/>
          <w:szCs w:val="24"/>
        </w:rPr>
        <w:t xml:space="preserve"> die ‚häusliche Fürsorge‘ für </w:t>
      </w:r>
      <w:r w:rsidR="004C3E01">
        <w:rPr>
          <w:rFonts w:cs="Times New Roman"/>
          <w:sz w:val="24"/>
          <w:szCs w:val="24"/>
        </w:rPr>
        <w:t>ihr</w:t>
      </w:r>
      <w:r w:rsidR="00BF4582">
        <w:rPr>
          <w:rFonts w:cs="Times New Roman"/>
          <w:sz w:val="24"/>
          <w:szCs w:val="24"/>
        </w:rPr>
        <w:t>en Mann ans Herz legt</w:t>
      </w:r>
      <w:r w:rsidR="00EB7096">
        <w:rPr>
          <w:rFonts w:cs="Times New Roman"/>
          <w:sz w:val="24"/>
          <w:szCs w:val="24"/>
        </w:rPr>
        <w:t xml:space="preserve">. Das zweite Gespräch führt sie mit Anna, offensichtlich einer Freundin, die – anders als die Schwägerin – Judith Keiths Problemlage kennt und über die anstehende Entscheidung </w:t>
      </w:r>
      <w:r w:rsidR="004C3E01">
        <w:rPr>
          <w:rFonts w:cs="Times New Roman"/>
          <w:sz w:val="24"/>
          <w:szCs w:val="24"/>
        </w:rPr>
        <w:t>seit Längerem</w:t>
      </w:r>
      <w:r w:rsidR="00EB7096">
        <w:rPr>
          <w:rFonts w:cs="Times New Roman"/>
          <w:sz w:val="24"/>
          <w:szCs w:val="24"/>
        </w:rPr>
        <w:t xml:space="preserve"> informiert ist. Hier wird die Bitte ausgesprochen, nicht zur Abreise an den Zug zu kommen, ebenfalls nicht in die Wohnung. Als Grund genügt der Hinweis auf den „Po</w:t>
      </w:r>
      <w:r w:rsidR="00EB7096">
        <w:rPr>
          <w:rFonts w:cs="Times New Roman"/>
          <w:sz w:val="24"/>
          <w:szCs w:val="24"/>
        </w:rPr>
        <w:t>r</w:t>
      </w:r>
      <w:r w:rsidR="00EB7096">
        <w:rPr>
          <w:rFonts w:cs="Times New Roman"/>
          <w:sz w:val="24"/>
          <w:szCs w:val="24"/>
        </w:rPr>
        <w:t>tier“.</w:t>
      </w:r>
    </w:p>
    <w:p w:rsidR="00885ACF" w:rsidRDefault="00885ACF" w:rsidP="004C7B53">
      <w:pPr>
        <w:spacing w:after="0"/>
        <w:jc w:val="both"/>
        <w:rPr>
          <w:rFonts w:cs="Times New Roman"/>
          <w:sz w:val="24"/>
          <w:szCs w:val="24"/>
        </w:rPr>
      </w:pPr>
    </w:p>
    <w:p w:rsidR="004C3E01" w:rsidRDefault="004C3E01"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Auf die Tele</w:t>
      </w:r>
      <w:r w:rsidR="00B67AF0">
        <w:rPr>
          <w:rFonts w:cs="Times New Roman"/>
          <w:sz w:val="24"/>
          <w:szCs w:val="24"/>
        </w:rPr>
        <w:t>f</w:t>
      </w:r>
      <w:r w:rsidR="00EC1BD5" w:rsidRPr="00E52EA2">
        <w:rPr>
          <w:rFonts w:cs="Times New Roman"/>
          <w:sz w:val="24"/>
          <w:szCs w:val="24"/>
        </w:rPr>
        <w:t xml:space="preserve">ongespräche folgt </w:t>
      </w:r>
      <w:r>
        <w:rPr>
          <w:rFonts w:cs="Times New Roman"/>
          <w:sz w:val="24"/>
          <w:szCs w:val="24"/>
        </w:rPr>
        <w:t xml:space="preserve">– </w:t>
      </w:r>
      <w:r w:rsidR="00B74A9F">
        <w:rPr>
          <w:rFonts w:cs="Times New Roman"/>
          <w:sz w:val="24"/>
          <w:szCs w:val="24"/>
        </w:rPr>
        <w:t xml:space="preserve">als </w:t>
      </w:r>
      <w:r w:rsidR="00B67AF0">
        <w:rPr>
          <w:rFonts w:cs="Times New Roman"/>
          <w:sz w:val="24"/>
          <w:szCs w:val="24"/>
        </w:rPr>
        <w:t xml:space="preserve">die konsequente </w:t>
      </w:r>
      <w:r w:rsidR="00B74A9F">
        <w:rPr>
          <w:rFonts w:cs="Times New Roman"/>
          <w:sz w:val="24"/>
          <w:szCs w:val="24"/>
        </w:rPr>
        <w:t>Weiter</w:t>
      </w:r>
      <w:r w:rsidR="00B67AF0">
        <w:rPr>
          <w:rFonts w:cs="Times New Roman"/>
          <w:sz w:val="24"/>
          <w:szCs w:val="24"/>
        </w:rPr>
        <w:t>führung eines gut übe</w:t>
      </w:r>
      <w:r w:rsidR="00B67AF0">
        <w:rPr>
          <w:rFonts w:cs="Times New Roman"/>
          <w:sz w:val="24"/>
          <w:szCs w:val="24"/>
        </w:rPr>
        <w:t>r</w:t>
      </w:r>
      <w:r w:rsidR="00B67AF0">
        <w:rPr>
          <w:rFonts w:cs="Times New Roman"/>
          <w:sz w:val="24"/>
          <w:szCs w:val="24"/>
        </w:rPr>
        <w:t>dachten Plans</w:t>
      </w:r>
      <w:r>
        <w:rPr>
          <w:rFonts w:cs="Times New Roman"/>
          <w:sz w:val="24"/>
          <w:szCs w:val="24"/>
        </w:rPr>
        <w:t xml:space="preserve"> – </w:t>
      </w:r>
      <w:r w:rsidR="00EC1BD5" w:rsidRPr="00E52EA2">
        <w:rPr>
          <w:rFonts w:cs="Times New Roman"/>
          <w:sz w:val="24"/>
          <w:szCs w:val="24"/>
        </w:rPr>
        <w:t>die Probe eine</w:t>
      </w:r>
      <w:r w:rsidR="00B67AF0">
        <w:rPr>
          <w:rFonts w:cs="Times New Roman"/>
          <w:sz w:val="24"/>
          <w:szCs w:val="24"/>
        </w:rPr>
        <w:t>r</w:t>
      </w:r>
      <w:r w:rsidR="00EC1BD5" w:rsidRPr="00E52EA2">
        <w:rPr>
          <w:rFonts w:cs="Times New Roman"/>
          <w:sz w:val="24"/>
          <w:szCs w:val="24"/>
        </w:rPr>
        <w:t xml:space="preserve"> </w:t>
      </w:r>
      <w:r w:rsidR="0084407B">
        <w:rPr>
          <w:rFonts w:cs="Times New Roman"/>
          <w:sz w:val="24"/>
          <w:szCs w:val="24"/>
        </w:rPr>
        <w:t xml:space="preserve">klärenden </w:t>
      </w:r>
      <w:r w:rsidR="00B67AF0">
        <w:rPr>
          <w:rFonts w:cs="Times New Roman"/>
          <w:sz w:val="24"/>
          <w:szCs w:val="24"/>
        </w:rPr>
        <w:t>Aussprache mit</w:t>
      </w:r>
      <w:r w:rsidR="0084407B">
        <w:rPr>
          <w:rFonts w:cs="Times New Roman"/>
          <w:sz w:val="24"/>
          <w:szCs w:val="24"/>
        </w:rPr>
        <w:t xml:space="preserve"> </w:t>
      </w:r>
      <w:r w:rsidR="00B67AF0">
        <w:rPr>
          <w:rFonts w:cs="Times New Roman"/>
          <w:sz w:val="24"/>
          <w:szCs w:val="24"/>
        </w:rPr>
        <w:t>d</w:t>
      </w:r>
      <w:r w:rsidR="0084407B">
        <w:rPr>
          <w:rFonts w:cs="Times New Roman"/>
          <w:sz w:val="24"/>
          <w:szCs w:val="24"/>
        </w:rPr>
        <w:t xml:space="preserve">em </w:t>
      </w:r>
      <w:r w:rsidR="00B67AF0">
        <w:rPr>
          <w:rFonts w:cs="Times New Roman"/>
          <w:sz w:val="24"/>
          <w:szCs w:val="24"/>
        </w:rPr>
        <w:t>Ehem</w:t>
      </w:r>
      <w:r w:rsidR="0084407B">
        <w:rPr>
          <w:rFonts w:cs="Times New Roman"/>
          <w:sz w:val="24"/>
          <w:szCs w:val="24"/>
        </w:rPr>
        <w:t>ann</w:t>
      </w:r>
      <w:r w:rsidR="00EC1BD5" w:rsidRPr="00E52EA2">
        <w:rPr>
          <w:rFonts w:cs="Times New Roman"/>
          <w:sz w:val="24"/>
          <w:szCs w:val="24"/>
        </w:rPr>
        <w:t>.</w:t>
      </w:r>
      <w:r w:rsidR="0084407B">
        <w:rPr>
          <w:rFonts w:cs="Times New Roman"/>
          <w:sz w:val="24"/>
          <w:szCs w:val="24"/>
        </w:rPr>
        <w:t xml:space="preserve"> </w:t>
      </w:r>
      <w:r w:rsidR="00B67AF0">
        <w:rPr>
          <w:rFonts w:cs="Times New Roman"/>
          <w:sz w:val="24"/>
          <w:szCs w:val="24"/>
        </w:rPr>
        <w:t>Die</w:t>
      </w:r>
      <w:r w:rsidR="006B4523">
        <w:rPr>
          <w:rFonts w:cs="Times New Roman"/>
          <w:sz w:val="24"/>
          <w:szCs w:val="24"/>
        </w:rPr>
        <w:t xml:space="preserve">ser Versuch </w:t>
      </w:r>
      <w:r w:rsidR="00205A56">
        <w:rPr>
          <w:rFonts w:cs="Times New Roman"/>
          <w:sz w:val="24"/>
          <w:szCs w:val="24"/>
        </w:rPr>
        <w:lastRenderedPageBreak/>
        <w:t xml:space="preserve">wird mehrfach abgebrochen und wieder neu begonnen. </w:t>
      </w:r>
      <w:r w:rsidR="0084407B">
        <w:rPr>
          <w:rFonts w:cs="Times New Roman"/>
          <w:sz w:val="24"/>
          <w:szCs w:val="24"/>
        </w:rPr>
        <w:t xml:space="preserve">In der ersten Version nennt </w:t>
      </w:r>
      <w:r w:rsidR="00205A56">
        <w:rPr>
          <w:rFonts w:cs="Times New Roman"/>
          <w:sz w:val="24"/>
          <w:szCs w:val="24"/>
        </w:rPr>
        <w:t>d</w:t>
      </w:r>
      <w:r w:rsidR="0084407B">
        <w:rPr>
          <w:rFonts w:cs="Times New Roman"/>
          <w:sz w:val="24"/>
          <w:szCs w:val="24"/>
        </w:rPr>
        <w:t>ie</w:t>
      </w:r>
      <w:r w:rsidR="00205A56">
        <w:rPr>
          <w:rFonts w:cs="Times New Roman"/>
          <w:sz w:val="24"/>
          <w:szCs w:val="24"/>
        </w:rPr>
        <w:t xml:space="preserve"> jüd</w:t>
      </w:r>
      <w:r w:rsidR="00205A56">
        <w:rPr>
          <w:rFonts w:cs="Times New Roman"/>
          <w:sz w:val="24"/>
          <w:szCs w:val="24"/>
        </w:rPr>
        <w:t>i</w:t>
      </w:r>
      <w:r w:rsidR="00205A56">
        <w:rPr>
          <w:rFonts w:cs="Times New Roman"/>
          <w:sz w:val="24"/>
          <w:szCs w:val="24"/>
        </w:rPr>
        <w:t>sche Frau</w:t>
      </w:r>
      <w:r w:rsidR="0084407B">
        <w:rPr>
          <w:rFonts w:cs="Times New Roman"/>
          <w:sz w:val="24"/>
          <w:szCs w:val="24"/>
        </w:rPr>
        <w:t xml:space="preserve"> </w:t>
      </w:r>
      <w:r w:rsidR="00B67AF0">
        <w:rPr>
          <w:rFonts w:cs="Times New Roman"/>
          <w:sz w:val="24"/>
          <w:szCs w:val="24"/>
        </w:rPr>
        <w:t>als</w:t>
      </w:r>
      <w:r w:rsidR="0084407B">
        <w:rPr>
          <w:rFonts w:cs="Times New Roman"/>
          <w:sz w:val="24"/>
          <w:szCs w:val="24"/>
        </w:rPr>
        <w:t xml:space="preserve"> Grund</w:t>
      </w:r>
      <w:r w:rsidR="00B67AF0">
        <w:rPr>
          <w:rFonts w:cs="Times New Roman"/>
          <w:sz w:val="24"/>
          <w:szCs w:val="24"/>
        </w:rPr>
        <w:t xml:space="preserve"> für ihren Entschluss, Deutschland zu verlassen,</w:t>
      </w:r>
      <w:r w:rsidR="0084407B">
        <w:rPr>
          <w:rFonts w:cs="Times New Roman"/>
          <w:sz w:val="24"/>
          <w:szCs w:val="24"/>
        </w:rPr>
        <w:t xml:space="preserve"> Fürsorge für ihren Mann, </w:t>
      </w:r>
      <w:r w:rsidR="00B67AF0">
        <w:rPr>
          <w:rFonts w:cs="Times New Roman"/>
          <w:sz w:val="24"/>
          <w:szCs w:val="24"/>
        </w:rPr>
        <w:t>von dem sie weiß, dass er, was auch geschieht,</w:t>
      </w:r>
      <w:r w:rsidR="0084407B">
        <w:rPr>
          <w:rFonts w:cs="Times New Roman"/>
          <w:sz w:val="24"/>
          <w:szCs w:val="24"/>
        </w:rPr>
        <w:t xml:space="preserve"> zu ihr stehen wird, der aber, wie sie </w:t>
      </w:r>
      <w:r w:rsidR="00B67AF0">
        <w:rPr>
          <w:rFonts w:cs="Times New Roman"/>
          <w:sz w:val="24"/>
          <w:szCs w:val="24"/>
        </w:rPr>
        <w:t xml:space="preserve">ebenfalls </w:t>
      </w:r>
      <w:r w:rsidR="00B74A9F">
        <w:rPr>
          <w:rFonts w:cs="Times New Roman"/>
          <w:sz w:val="24"/>
          <w:szCs w:val="24"/>
        </w:rPr>
        <w:t>zu wissen vorgibt</w:t>
      </w:r>
      <w:r w:rsidR="0084407B">
        <w:rPr>
          <w:rFonts w:cs="Times New Roman"/>
          <w:sz w:val="24"/>
          <w:szCs w:val="24"/>
        </w:rPr>
        <w:t>, da</w:t>
      </w:r>
      <w:r w:rsidR="00B67AF0">
        <w:rPr>
          <w:rFonts w:cs="Times New Roman"/>
          <w:sz w:val="24"/>
          <w:szCs w:val="24"/>
        </w:rPr>
        <w:t>r</w:t>
      </w:r>
      <w:r w:rsidR="0084407B">
        <w:rPr>
          <w:rFonts w:cs="Times New Roman"/>
          <w:sz w:val="24"/>
          <w:szCs w:val="24"/>
        </w:rPr>
        <w:t xml:space="preserve">an zerbrechen wird, </w:t>
      </w:r>
      <w:r w:rsidR="00205A56">
        <w:rPr>
          <w:rFonts w:cs="Times New Roman"/>
          <w:sz w:val="24"/>
          <w:szCs w:val="24"/>
        </w:rPr>
        <w:t>wenn</w:t>
      </w:r>
      <w:r w:rsidR="0084407B">
        <w:rPr>
          <w:rFonts w:cs="Times New Roman"/>
          <w:sz w:val="24"/>
          <w:szCs w:val="24"/>
        </w:rPr>
        <w:t xml:space="preserve"> er</w:t>
      </w:r>
      <w:r w:rsidR="00B67AF0">
        <w:rPr>
          <w:rFonts w:cs="Times New Roman"/>
          <w:sz w:val="24"/>
          <w:szCs w:val="24"/>
        </w:rPr>
        <w:t xml:space="preserve">, wie zu erwarten ist, </w:t>
      </w:r>
      <w:r w:rsidR="00205A56">
        <w:rPr>
          <w:rFonts w:cs="Times New Roman"/>
          <w:sz w:val="24"/>
          <w:szCs w:val="24"/>
        </w:rPr>
        <w:t>aufgrund der Tats</w:t>
      </w:r>
      <w:r w:rsidR="00205A56">
        <w:rPr>
          <w:rFonts w:cs="Times New Roman"/>
          <w:sz w:val="24"/>
          <w:szCs w:val="24"/>
        </w:rPr>
        <w:t>a</w:t>
      </w:r>
      <w:r w:rsidR="00205A56">
        <w:rPr>
          <w:rFonts w:cs="Times New Roman"/>
          <w:sz w:val="24"/>
          <w:szCs w:val="24"/>
        </w:rPr>
        <w:t xml:space="preserve">che, dass seine Frau „Nicht-Arierin“ ist, </w:t>
      </w:r>
      <w:r w:rsidR="00B67AF0">
        <w:rPr>
          <w:rFonts w:cs="Times New Roman"/>
          <w:sz w:val="24"/>
          <w:szCs w:val="24"/>
        </w:rPr>
        <w:t>künftig</w:t>
      </w:r>
      <w:r w:rsidR="0084407B">
        <w:rPr>
          <w:rFonts w:cs="Times New Roman"/>
          <w:sz w:val="24"/>
          <w:szCs w:val="24"/>
        </w:rPr>
        <w:t xml:space="preserve"> seinen Beruf nicht mehr ausüben darf. </w:t>
      </w:r>
      <w:r w:rsidR="006B4523">
        <w:rPr>
          <w:rFonts w:cs="Times New Roman"/>
          <w:sz w:val="24"/>
          <w:szCs w:val="24"/>
        </w:rPr>
        <w:t>Offe</w:t>
      </w:r>
      <w:r w:rsidR="006B4523">
        <w:rPr>
          <w:rFonts w:cs="Times New Roman"/>
          <w:sz w:val="24"/>
          <w:szCs w:val="24"/>
        </w:rPr>
        <w:t>n</w:t>
      </w:r>
      <w:r w:rsidR="006B4523">
        <w:rPr>
          <w:rFonts w:cs="Times New Roman"/>
          <w:sz w:val="24"/>
          <w:szCs w:val="24"/>
        </w:rPr>
        <w:t xml:space="preserve">sichtlich führt sie diese Argumentation </w:t>
      </w:r>
      <w:r w:rsidR="00B74A9F">
        <w:rPr>
          <w:rFonts w:cs="Times New Roman"/>
          <w:sz w:val="24"/>
          <w:szCs w:val="24"/>
        </w:rPr>
        <w:t xml:space="preserve">aber </w:t>
      </w:r>
      <w:r w:rsidR="006B4523">
        <w:rPr>
          <w:rFonts w:cs="Times New Roman"/>
          <w:sz w:val="24"/>
          <w:szCs w:val="24"/>
        </w:rPr>
        <w:t xml:space="preserve">nicht zu Ende, weil sie spürt, dass sie unwahr ist. In Wahrheit, so wird ihr bewusst, </w:t>
      </w:r>
      <w:r w:rsidR="00B74A9F">
        <w:rPr>
          <w:rFonts w:cs="Times New Roman"/>
          <w:sz w:val="24"/>
          <w:szCs w:val="24"/>
        </w:rPr>
        <w:t>weiß sie, dass sie zutiefst</w:t>
      </w:r>
      <w:r w:rsidR="006B4523">
        <w:rPr>
          <w:rFonts w:cs="Times New Roman"/>
          <w:sz w:val="24"/>
          <w:szCs w:val="24"/>
        </w:rPr>
        <w:t xml:space="preserve"> verletzt</w:t>
      </w:r>
      <w:r w:rsidR="00205A56">
        <w:rPr>
          <w:rFonts w:cs="Times New Roman"/>
          <w:sz w:val="24"/>
          <w:szCs w:val="24"/>
        </w:rPr>
        <w:t xml:space="preserve"> ist</w:t>
      </w:r>
      <w:r w:rsidR="006B4523">
        <w:rPr>
          <w:rFonts w:cs="Times New Roman"/>
          <w:sz w:val="24"/>
          <w:szCs w:val="24"/>
        </w:rPr>
        <w:t>, weil ihr Mann</w:t>
      </w:r>
      <w:r w:rsidR="00205A56">
        <w:rPr>
          <w:rFonts w:cs="Times New Roman"/>
          <w:sz w:val="24"/>
          <w:szCs w:val="24"/>
        </w:rPr>
        <w:t xml:space="preserve"> zu den Ungeheuerlichkeiten, die sich </w:t>
      </w:r>
      <w:r w:rsidR="00B74A9F">
        <w:rPr>
          <w:rFonts w:cs="Times New Roman"/>
          <w:sz w:val="24"/>
          <w:szCs w:val="24"/>
        </w:rPr>
        <w:t xml:space="preserve">gegenwärtig </w:t>
      </w:r>
      <w:r w:rsidR="00205A56">
        <w:rPr>
          <w:rFonts w:cs="Times New Roman"/>
          <w:sz w:val="24"/>
          <w:szCs w:val="24"/>
        </w:rPr>
        <w:t xml:space="preserve">ereignen, schweigt, </w:t>
      </w:r>
      <w:r w:rsidR="00B74A9F">
        <w:rPr>
          <w:rFonts w:cs="Times New Roman"/>
          <w:sz w:val="24"/>
          <w:szCs w:val="24"/>
        </w:rPr>
        <w:t xml:space="preserve">er </w:t>
      </w:r>
      <w:r w:rsidR="00205A56">
        <w:rPr>
          <w:rFonts w:cs="Times New Roman"/>
          <w:sz w:val="24"/>
          <w:szCs w:val="24"/>
        </w:rPr>
        <w:t xml:space="preserve">sich durch sein Schweigen </w:t>
      </w:r>
      <w:r w:rsidR="00B74A9F">
        <w:rPr>
          <w:rFonts w:cs="Times New Roman"/>
          <w:sz w:val="24"/>
          <w:szCs w:val="24"/>
        </w:rPr>
        <w:t xml:space="preserve">implizit </w:t>
      </w:r>
      <w:r w:rsidR="00205A56">
        <w:rPr>
          <w:rFonts w:cs="Times New Roman"/>
          <w:sz w:val="24"/>
          <w:szCs w:val="24"/>
        </w:rPr>
        <w:t xml:space="preserve">von ihr distanziert, sie desavouiert und damit den „Ungeheuern und Speichelleckern“, </w:t>
      </w:r>
      <w:r w:rsidR="00B74A9F">
        <w:rPr>
          <w:rFonts w:cs="Times New Roman"/>
          <w:sz w:val="24"/>
          <w:szCs w:val="24"/>
        </w:rPr>
        <w:t xml:space="preserve">die in Deutschland </w:t>
      </w:r>
      <w:r w:rsidR="006F7D04">
        <w:rPr>
          <w:rFonts w:cs="Times New Roman"/>
          <w:sz w:val="24"/>
          <w:szCs w:val="24"/>
        </w:rPr>
        <w:t xml:space="preserve">die </w:t>
      </w:r>
      <w:r w:rsidR="00B74A9F">
        <w:rPr>
          <w:rFonts w:cs="Times New Roman"/>
          <w:sz w:val="24"/>
          <w:szCs w:val="24"/>
        </w:rPr>
        <w:t>bestimm</w:t>
      </w:r>
      <w:r w:rsidR="006F7D04">
        <w:rPr>
          <w:rFonts w:cs="Times New Roman"/>
          <w:sz w:val="24"/>
          <w:szCs w:val="24"/>
        </w:rPr>
        <w:t>end</w:t>
      </w:r>
      <w:r w:rsidR="00B74A9F">
        <w:rPr>
          <w:rFonts w:cs="Times New Roman"/>
          <w:sz w:val="24"/>
          <w:szCs w:val="24"/>
        </w:rPr>
        <w:t>en</w:t>
      </w:r>
      <w:r w:rsidR="006F7D04">
        <w:rPr>
          <w:rFonts w:cs="Times New Roman"/>
          <w:sz w:val="24"/>
          <w:szCs w:val="24"/>
        </w:rPr>
        <w:t xml:space="preserve"> Kräfte sind</w:t>
      </w:r>
      <w:r w:rsidR="00B74A9F">
        <w:rPr>
          <w:rFonts w:cs="Times New Roman"/>
          <w:sz w:val="24"/>
          <w:szCs w:val="24"/>
        </w:rPr>
        <w:t xml:space="preserve">, noch mehr Raum und noch mehr Macht gibt. </w:t>
      </w:r>
    </w:p>
    <w:p w:rsidR="00EC1BD5" w:rsidRDefault="00B67AF0" w:rsidP="004C7B53">
      <w:pPr>
        <w:spacing w:after="0"/>
        <w:jc w:val="both"/>
        <w:rPr>
          <w:rFonts w:cs="Times New Roman"/>
          <w:sz w:val="24"/>
          <w:szCs w:val="24"/>
        </w:rPr>
      </w:pPr>
      <w:r>
        <w:rPr>
          <w:rFonts w:cs="Times New Roman"/>
          <w:sz w:val="24"/>
          <w:szCs w:val="24"/>
        </w:rPr>
        <w:tab/>
      </w:r>
      <w:r w:rsidR="00EC1BD5" w:rsidRPr="00E52EA2">
        <w:rPr>
          <w:rFonts w:cs="Times New Roman"/>
          <w:sz w:val="24"/>
          <w:szCs w:val="24"/>
        </w:rPr>
        <w:t xml:space="preserve">An der Art und Weise, wie dieses Gespräch angelegt ist, wird erkennbar, dass Judith Keith noch </w:t>
      </w:r>
      <w:r w:rsidR="002D5828">
        <w:rPr>
          <w:rFonts w:cs="Times New Roman"/>
          <w:sz w:val="24"/>
          <w:szCs w:val="24"/>
        </w:rPr>
        <w:t xml:space="preserve">immer </w:t>
      </w:r>
      <w:r w:rsidR="00EC1BD5" w:rsidRPr="00E52EA2">
        <w:rPr>
          <w:rFonts w:cs="Times New Roman"/>
          <w:sz w:val="24"/>
          <w:szCs w:val="24"/>
        </w:rPr>
        <w:t>auf Aufrichtigkeit, auf Ehrlichkeit seitens ihres Ehemannes</w:t>
      </w:r>
      <w:r w:rsidR="002D5828">
        <w:rPr>
          <w:rFonts w:cs="Times New Roman"/>
          <w:sz w:val="24"/>
          <w:szCs w:val="24"/>
        </w:rPr>
        <w:t>,</w:t>
      </w:r>
      <w:r w:rsidR="00EC1BD5" w:rsidRPr="00E52EA2">
        <w:rPr>
          <w:rFonts w:cs="Times New Roman"/>
          <w:sz w:val="24"/>
          <w:szCs w:val="24"/>
        </w:rPr>
        <w:t xml:space="preserve"> hofft. Umso niederschmetternder ist dann der Verlauf des tatsächlichen Dialogs. </w:t>
      </w:r>
      <w:r w:rsidR="00B74A9F">
        <w:rPr>
          <w:rFonts w:cs="Times New Roman"/>
          <w:sz w:val="24"/>
          <w:szCs w:val="24"/>
        </w:rPr>
        <w:t>Als d</w:t>
      </w:r>
      <w:r w:rsidR="00EC1BD5" w:rsidRPr="00E52EA2">
        <w:rPr>
          <w:rFonts w:cs="Times New Roman"/>
          <w:sz w:val="24"/>
          <w:szCs w:val="24"/>
        </w:rPr>
        <w:t xml:space="preserve">er Ehemann </w:t>
      </w:r>
      <w:r w:rsidR="00B74A9F">
        <w:rPr>
          <w:rFonts w:cs="Times New Roman"/>
          <w:sz w:val="24"/>
          <w:szCs w:val="24"/>
        </w:rPr>
        <w:t xml:space="preserve">eintrifft, </w:t>
      </w:r>
      <w:r w:rsidR="00EC1BD5" w:rsidRPr="00E52EA2">
        <w:rPr>
          <w:rFonts w:cs="Times New Roman"/>
          <w:sz w:val="24"/>
          <w:szCs w:val="24"/>
        </w:rPr>
        <w:t xml:space="preserve">greift </w:t>
      </w:r>
      <w:r w:rsidR="00B74A9F">
        <w:rPr>
          <w:rFonts w:cs="Times New Roman"/>
          <w:sz w:val="24"/>
          <w:szCs w:val="24"/>
        </w:rPr>
        <w:t xml:space="preserve">er </w:t>
      </w:r>
      <w:r w:rsidR="00EC1BD5" w:rsidRPr="00E52EA2">
        <w:rPr>
          <w:rFonts w:cs="Times New Roman"/>
          <w:sz w:val="24"/>
          <w:szCs w:val="24"/>
        </w:rPr>
        <w:t>opportunistisch all die kleinen Lügen und Betrügereien auf, mit denen sich Judith tarnt – Betrügereien, die jedermann aufdecken würde, wollte er zu den tatsächlichen Motiven vorstoßen, die Anlass dieser Trennung</w:t>
      </w:r>
      <w:r w:rsidR="002D5828" w:rsidRPr="002D5828">
        <w:rPr>
          <w:rFonts w:cs="Times New Roman"/>
          <w:sz w:val="24"/>
          <w:szCs w:val="24"/>
        </w:rPr>
        <w:t xml:space="preserve"> </w:t>
      </w:r>
      <w:r w:rsidR="002D5828" w:rsidRPr="00E52EA2">
        <w:rPr>
          <w:rFonts w:cs="Times New Roman"/>
          <w:sz w:val="24"/>
          <w:szCs w:val="24"/>
        </w:rPr>
        <w:t>sind</w:t>
      </w:r>
      <w:r w:rsidR="00EC1BD5" w:rsidRPr="00E52EA2">
        <w:rPr>
          <w:rFonts w:cs="Times New Roman"/>
          <w:sz w:val="24"/>
          <w:szCs w:val="24"/>
        </w:rPr>
        <w:t xml:space="preserve">, der </w:t>
      </w:r>
      <w:r w:rsidR="002D5828">
        <w:rPr>
          <w:rFonts w:cs="Times New Roman"/>
          <w:sz w:val="24"/>
          <w:szCs w:val="24"/>
        </w:rPr>
        <w:t>vor</w:t>
      </w:r>
      <w:r w:rsidR="00EC1BD5" w:rsidRPr="00E52EA2">
        <w:rPr>
          <w:rFonts w:cs="Times New Roman"/>
          <w:sz w:val="24"/>
          <w:szCs w:val="24"/>
        </w:rPr>
        <w:t xml:space="preserve">geblich </w:t>
      </w:r>
      <w:r w:rsidR="00747D5C">
        <w:rPr>
          <w:rFonts w:cs="Times New Roman"/>
          <w:sz w:val="24"/>
          <w:szCs w:val="24"/>
        </w:rPr>
        <w:t>„</w:t>
      </w:r>
      <w:r w:rsidR="00EC1BD5" w:rsidRPr="00E52EA2">
        <w:rPr>
          <w:rFonts w:cs="Times New Roman"/>
          <w:sz w:val="24"/>
          <w:szCs w:val="24"/>
        </w:rPr>
        <w:t>kurzen Reise</w:t>
      </w:r>
      <w:r w:rsidR="00747D5C">
        <w:rPr>
          <w:rFonts w:cs="Times New Roman"/>
          <w:sz w:val="24"/>
          <w:szCs w:val="24"/>
        </w:rPr>
        <w:t>“</w:t>
      </w:r>
      <w:r w:rsidR="00EC1BD5" w:rsidRPr="00E52EA2">
        <w:rPr>
          <w:rFonts w:cs="Times New Roman"/>
          <w:sz w:val="24"/>
          <w:szCs w:val="24"/>
        </w:rPr>
        <w:t xml:space="preserve"> nach Amsterdam. Aber diese Motive interessieren den </w:t>
      </w:r>
      <w:r w:rsidR="00747D5C">
        <w:rPr>
          <w:rFonts w:cs="Times New Roman"/>
          <w:sz w:val="24"/>
          <w:szCs w:val="24"/>
        </w:rPr>
        <w:t>„</w:t>
      </w:r>
      <w:r w:rsidR="00EC1BD5" w:rsidRPr="00E52EA2">
        <w:rPr>
          <w:rFonts w:cs="Times New Roman"/>
          <w:sz w:val="24"/>
          <w:szCs w:val="24"/>
        </w:rPr>
        <w:t>arischen</w:t>
      </w:r>
      <w:r w:rsidR="00747D5C">
        <w:rPr>
          <w:rFonts w:cs="Times New Roman"/>
          <w:sz w:val="24"/>
          <w:szCs w:val="24"/>
        </w:rPr>
        <w:t>“</w:t>
      </w:r>
      <w:r w:rsidR="00EC1BD5" w:rsidRPr="00E52EA2">
        <w:rPr>
          <w:rFonts w:cs="Times New Roman"/>
          <w:sz w:val="24"/>
          <w:szCs w:val="24"/>
        </w:rPr>
        <w:t xml:space="preserve"> Partner nicht wirklich, und Judith Keith hat das nicht nur richtig vorhergeahnt, sondern auch mit Recht befü</w:t>
      </w:r>
      <w:r w:rsidR="0022572C">
        <w:rPr>
          <w:rFonts w:cs="Times New Roman"/>
          <w:sz w:val="24"/>
          <w:szCs w:val="24"/>
        </w:rPr>
        <w:t>r</w:t>
      </w:r>
      <w:r w:rsidR="00EC1BD5" w:rsidRPr="00E52EA2">
        <w:rPr>
          <w:rFonts w:cs="Times New Roman"/>
          <w:sz w:val="24"/>
          <w:szCs w:val="24"/>
        </w:rPr>
        <w:t xml:space="preserve">chtet: Er täuscht im Moment zwar Bedauern über die Trennung vor, spricht von der </w:t>
      </w:r>
      <w:r w:rsidR="00747D5C">
        <w:rPr>
          <w:rFonts w:cs="Times New Roman"/>
          <w:sz w:val="24"/>
          <w:szCs w:val="24"/>
        </w:rPr>
        <w:t>„</w:t>
      </w:r>
      <w:r w:rsidR="00EC1BD5" w:rsidRPr="00E52EA2">
        <w:rPr>
          <w:rFonts w:cs="Times New Roman"/>
          <w:sz w:val="24"/>
          <w:szCs w:val="24"/>
        </w:rPr>
        <w:t>Vorläufigkeit</w:t>
      </w:r>
      <w:r w:rsidR="00747D5C">
        <w:rPr>
          <w:rFonts w:cs="Times New Roman"/>
          <w:sz w:val="24"/>
          <w:szCs w:val="24"/>
        </w:rPr>
        <w:t>“</w:t>
      </w:r>
      <w:r w:rsidR="00EC1BD5" w:rsidRPr="00E52EA2">
        <w:rPr>
          <w:rFonts w:cs="Times New Roman"/>
          <w:sz w:val="24"/>
          <w:szCs w:val="24"/>
        </w:rPr>
        <w:t xml:space="preserve"> ihrer Reise, ist sich aber über die Endgültigkeit im </w:t>
      </w:r>
      <w:r w:rsidR="006F7D04">
        <w:rPr>
          <w:rFonts w:cs="Times New Roman"/>
          <w:sz w:val="24"/>
          <w:szCs w:val="24"/>
        </w:rPr>
        <w:t>K</w:t>
      </w:r>
      <w:r w:rsidR="00EC1BD5" w:rsidRPr="00E52EA2">
        <w:rPr>
          <w:rFonts w:cs="Times New Roman"/>
          <w:sz w:val="24"/>
          <w:szCs w:val="24"/>
        </w:rPr>
        <w:t xml:space="preserve">laren – und er ist in Wahrheit auch erleichtert, dass er von der Last, mit einer </w:t>
      </w:r>
      <w:r w:rsidR="00747D5C">
        <w:rPr>
          <w:rFonts w:cs="Times New Roman"/>
          <w:sz w:val="24"/>
          <w:szCs w:val="24"/>
        </w:rPr>
        <w:t>„</w:t>
      </w:r>
      <w:r w:rsidR="00EC1BD5" w:rsidRPr="00E52EA2">
        <w:rPr>
          <w:rFonts w:cs="Times New Roman"/>
          <w:sz w:val="24"/>
          <w:szCs w:val="24"/>
        </w:rPr>
        <w:t>jüdischen Frau</w:t>
      </w:r>
      <w:r w:rsidR="00747D5C">
        <w:rPr>
          <w:rFonts w:cs="Times New Roman"/>
          <w:sz w:val="24"/>
          <w:szCs w:val="24"/>
        </w:rPr>
        <w:t>“</w:t>
      </w:r>
      <w:r w:rsidR="00EC1BD5" w:rsidRPr="00E52EA2">
        <w:rPr>
          <w:rFonts w:cs="Times New Roman"/>
          <w:sz w:val="24"/>
          <w:szCs w:val="24"/>
        </w:rPr>
        <w:t xml:space="preserve"> verheiratet zu sein, von jetzt an befreit ist. – Das Stück endet </w:t>
      </w:r>
      <w:r w:rsidR="006F7D04">
        <w:rPr>
          <w:rFonts w:cs="Times New Roman"/>
          <w:sz w:val="24"/>
          <w:szCs w:val="24"/>
        </w:rPr>
        <w:t xml:space="preserve">also </w:t>
      </w:r>
      <w:r w:rsidR="00EC1BD5" w:rsidRPr="00E52EA2">
        <w:rPr>
          <w:rFonts w:cs="Times New Roman"/>
          <w:sz w:val="24"/>
          <w:szCs w:val="24"/>
        </w:rPr>
        <w:t xml:space="preserve">mit einem desillusionierenden Blick auf die Lügen und Lügengebäude bürgerlicher Konvention und bürgerlicher </w:t>
      </w:r>
      <w:r w:rsidR="006F7D04">
        <w:rPr>
          <w:rFonts w:cs="Times New Roman"/>
          <w:sz w:val="24"/>
          <w:szCs w:val="24"/>
        </w:rPr>
        <w:t>‚</w:t>
      </w:r>
      <w:r w:rsidR="00EC1BD5" w:rsidRPr="00E52EA2">
        <w:rPr>
          <w:rFonts w:cs="Times New Roman"/>
          <w:sz w:val="24"/>
          <w:szCs w:val="24"/>
        </w:rPr>
        <w:t>Anständigkeit</w:t>
      </w:r>
      <w:r w:rsidR="006F7D04">
        <w:rPr>
          <w:rFonts w:cs="Times New Roman"/>
          <w:sz w:val="24"/>
          <w:szCs w:val="24"/>
        </w:rPr>
        <w:t>‘</w:t>
      </w:r>
      <w:r w:rsidR="00EC1BD5" w:rsidRPr="00E52EA2">
        <w:rPr>
          <w:rFonts w:cs="Times New Roman"/>
          <w:sz w:val="24"/>
          <w:szCs w:val="24"/>
        </w:rPr>
        <w:t xml:space="preserve">. Die Erkenntnisse, die die Szene vermittelt, sind bestürzend, und besonders erschütternd ist dabei, dass der eigentliche Anlass, die </w:t>
      </w:r>
      <w:r w:rsidR="00747D5C">
        <w:rPr>
          <w:rFonts w:cs="Times New Roman"/>
          <w:sz w:val="24"/>
          <w:szCs w:val="24"/>
        </w:rPr>
        <w:t>„</w:t>
      </w:r>
      <w:r w:rsidR="00EC1BD5" w:rsidRPr="00E52EA2">
        <w:rPr>
          <w:rFonts w:cs="Times New Roman"/>
          <w:sz w:val="24"/>
          <w:szCs w:val="24"/>
        </w:rPr>
        <w:t>Rasseng</w:t>
      </w:r>
      <w:r w:rsidR="00EC1BD5" w:rsidRPr="00E52EA2">
        <w:rPr>
          <w:rFonts w:cs="Times New Roman"/>
          <w:sz w:val="24"/>
          <w:szCs w:val="24"/>
        </w:rPr>
        <w:t>e</w:t>
      </w:r>
      <w:r w:rsidR="00EC1BD5" w:rsidRPr="00E52EA2">
        <w:rPr>
          <w:rFonts w:cs="Times New Roman"/>
          <w:sz w:val="24"/>
          <w:szCs w:val="24"/>
        </w:rPr>
        <w:t>setzgebung</w:t>
      </w:r>
      <w:r w:rsidR="00747D5C">
        <w:rPr>
          <w:rFonts w:cs="Times New Roman"/>
          <w:sz w:val="24"/>
          <w:szCs w:val="24"/>
        </w:rPr>
        <w:t>“</w:t>
      </w:r>
      <w:r w:rsidR="00EC1BD5" w:rsidRPr="00E52EA2">
        <w:rPr>
          <w:rFonts w:cs="Times New Roman"/>
          <w:sz w:val="24"/>
          <w:szCs w:val="24"/>
        </w:rPr>
        <w:t xml:space="preserve">, immer stärker in den Hintergrund </w:t>
      </w:r>
      <w:r w:rsidR="002D5828">
        <w:rPr>
          <w:rFonts w:cs="Times New Roman"/>
          <w:sz w:val="24"/>
          <w:szCs w:val="24"/>
        </w:rPr>
        <w:t>rück</w:t>
      </w:r>
      <w:r w:rsidR="00EC1BD5" w:rsidRPr="00E52EA2">
        <w:rPr>
          <w:rFonts w:cs="Times New Roman"/>
          <w:sz w:val="24"/>
          <w:szCs w:val="24"/>
        </w:rPr>
        <w:t>t und damit ein allgemeinmenschliches Dilemma zutage tritt.</w:t>
      </w:r>
    </w:p>
    <w:p w:rsidR="00B74A9F" w:rsidRDefault="00B74A9F" w:rsidP="004C7B53">
      <w:pPr>
        <w:spacing w:after="0"/>
        <w:jc w:val="both"/>
        <w:rPr>
          <w:rFonts w:cs="Times New Roman"/>
          <w:sz w:val="24"/>
          <w:szCs w:val="24"/>
        </w:rPr>
      </w:pPr>
      <w:r>
        <w:rPr>
          <w:rFonts w:cs="Times New Roman"/>
          <w:sz w:val="24"/>
          <w:szCs w:val="24"/>
        </w:rPr>
        <w:tab/>
        <w:t xml:space="preserve">Ein Text, der </w:t>
      </w:r>
      <w:r w:rsidR="00E63DFE">
        <w:rPr>
          <w:rFonts w:cs="Times New Roman"/>
          <w:sz w:val="24"/>
          <w:szCs w:val="24"/>
        </w:rPr>
        <w:t>derartig radikal die Lage der jüdischen Minorität nach der Einführung der Nürnberger Gesetze beschreibt, konnte nur im Exil, also außerhalb des Dritten Reiches, entstehen. Der innerdeutschen Minorität war die Artikulation einer auch nur annähernd en</w:t>
      </w:r>
      <w:r w:rsidR="00E63DFE">
        <w:rPr>
          <w:rFonts w:cs="Times New Roman"/>
          <w:sz w:val="24"/>
          <w:szCs w:val="24"/>
        </w:rPr>
        <w:t>t</w:t>
      </w:r>
      <w:r w:rsidR="00E63DFE">
        <w:rPr>
          <w:rFonts w:cs="Times New Roman"/>
          <w:sz w:val="24"/>
          <w:szCs w:val="24"/>
        </w:rPr>
        <w:t>sprechenden Anklage verwehrt.</w:t>
      </w:r>
    </w:p>
    <w:bookmarkEnd w:id="0"/>
    <w:p w:rsidR="00B74A9F" w:rsidRPr="00E52EA2" w:rsidRDefault="00B74A9F" w:rsidP="004C7B53">
      <w:pPr>
        <w:spacing w:after="0"/>
        <w:jc w:val="both"/>
        <w:rPr>
          <w:rFonts w:cs="Times New Roman"/>
          <w:sz w:val="24"/>
          <w:szCs w:val="24"/>
        </w:rPr>
      </w:pPr>
    </w:p>
    <w:sectPr w:rsidR="00B74A9F" w:rsidRPr="00E52EA2"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A5" w:rsidRDefault="001B7CA5" w:rsidP="000E508C">
      <w:pPr>
        <w:spacing w:after="0" w:line="240" w:lineRule="auto"/>
      </w:pPr>
      <w:r>
        <w:separator/>
      </w:r>
    </w:p>
  </w:endnote>
  <w:endnote w:type="continuationSeparator" w:id="0">
    <w:p w:rsidR="001B7CA5" w:rsidRDefault="001B7CA5" w:rsidP="000E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A5" w:rsidRDefault="001B7CA5" w:rsidP="000E508C">
      <w:pPr>
        <w:spacing w:after="0" w:line="240" w:lineRule="auto"/>
      </w:pPr>
      <w:r>
        <w:separator/>
      </w:r>
    </w:p>
  </w:footnote>
  <w:footnote w:type="continuationSeparator" w:id="0">
    <w:p w:rsidR="001B7CA5" w:rsidRDefault="001B7CA5" w:rsidP="000E508C">
      <w:pPr>
        <w:spacing w:after="0" w:line="240" w:lineRule="auto"/>
      </w:pPr>
      <w:r>
        <w:continuationSeparator/>
      </w:r>
    </w:p>
  </w:footnote>
  <w:footnote w:id="1">
    <w:p w:rsidR="006B4523" w:rsidRPr="001A337D" w:rsidRDefault="006B4523">
      <w:pPr>
        <w:pStyle w:val="Funotentext"/>
      </w:pPr>
      <w:r>
        <w:rPr>
          <w:rStyle w:val="Funotenzeichen"/>
        </w:rPr>
        <w:footnoteRef/>
      </w:r>
      <w:r>
        <w:t xml:space="preserve"> [Walter Benjamin:] Brechts Einakter. – In: </w:t>
      </w:r>
      <w:r>
        <w:rPr>
          <w:i/>
        </w:rPr>
        <w:t>Die neue Weltbühne.</w:t>
      </w:r>
      <w:r>
        <w:t xml:space="preserve"> Jg. 34, Nr. 26 vom 30. Juni 1938, S. 825 – 828, hier S. 825.</w:t>
      </w:r>
    </w:p>
  </w:footnote>
  <w:footnote w:id="2">
    <w:p w:rsidR="006B4523" w:rsidRPr="0068637A" w:rsidRDefault="006B4523">
      <w:pPr>
        <w:pStyle w:val="Funotentext"/>
        <w:rPr>
          <w:i/>
        </w:rPr>
      </w:pPr>
      <w:r>
        <w:rPr>
          <w:rStyle w:val="Funotenzeichen"/>
        </w:rPr>
        <w:footnoteRef/>
      </w:r>
      <w:r>
        <w:t xml:space="preserve"> Die Aufführung fand am 21. Mai 1938 in der </w:t>
      </w:r>
      <w:proofErr w:type="spellStart"/>
      <w:r>
        <w:t>Salle</w:t>
      </w:r>
      <w:proofErr w:type="spellEnd"/>
      <w:r>
        <w:t xml:space="preserve"> </w:t>
      </w:r>
      <w:proofErr w:type="spellStart"/>
      <w:r>
        <w:t>d’Iéna</w:t>
      </w:r>
      <w:proofErr w:type="spellEnd"/>
      <w:r>
        <w:t xml:space="preserve"> in Paris unter dem Titel </w:t>
      </w:r>
      <w:r>
        <w:rPr>
          <w:i/>
        </w:rPr>
        <w:t xml:space="preserve">99 % </w:t>
      </w:r>
      <w:r>
        <w:t xml:space="preserve">statt. Der Regisseur war </w:t>
      </w:r>
      <w:proofErr w:type="spellStart"/>
      <w:r>
        <w:t>Slatan</w:t>
      </w:r>
      <w:proofErr w:type="spellEnd"/>
      <w:r>
        <w:t xml:space="preserve"> Theodor </w:t>
      </w:r>
      <w:proofErr w:type="spellStart"/>
      <w:r>
        <w:t>Dudow</w:t>
      </w:r>
      <w:proofErr w:type="spellEnd"/>
      <w:r>
        <w:t>, mit dem Brecht schon Ende der 20er/Anfang der 30er Jahre zusammengearbeitet hatte; die Mehrzahl der Mitwirkenden stammte aus dem Ensemble des Kabaretts „Die Laterne“</w:t>
      </w:r>
      <w:r>
        <w:rPr>
          <w:i/>
        </w:rPr>
        <w:t>.</w:t>
      </w:r>
    </w:p>
  </w:footnote>
  <w:footnote w:id="3">
    <w:p w:rsidR="006B4523" w:rsidRDefault="006B4523">
      <w:pPr>
        <w:pStyle w:val="Funotentext"/>
      </w:pPr>
      <w:r>
        <w:rPr>
          <w:rStyle w:val="Funotenzeichen"/>
        </w:rPr>
        <w:footnoteRef/>
      </w:r>
      <w:r>
        <w:t xml:space="preserve"> Eintrag vom 15.8.1938. </w:t>
      </w:r>
    </w:p>
  </w:footnote>
  <w:footnote w:id="4">
    <w:p w:rsidR="006B4523" w:rsidRDefault="006B4523">
      <w:pPr>
        <w:pStyle w:val="Funotentext"/>
      </w:pPr>
      <w:r>
        <w:rPr>
          <w:rStyle w:val="Funotenzeichen"/>
        </w:rPr>
        <w:footnoteRef/>
      </w:r>
      <w:r>
        <w:t xml:space="preserve"> Ebd.</w:t>
      </w:r>
    </w:p>
  </w:footnote>
  <w:footnote w:id="5">
    <w:p w:rsidR="006B4523" w:rsidRDefault="006B4523" w:rsidP="006B514E">
      <w:pPr>
        <w:pStyle w:val="Funotentext"/>
      </w:pPr>
      <w:r>
        <w:rPr>
          <w:rStyle w:val="Funotenzeichen"/>
        </w:rPr>
        <w:footnoteRef/>
      </w:r>
      <w:r>
        <w:t xml:space="preserve"> Walter Benjamin: Brechts Einakter, a.a.O., S. 827.</w:t>
      </w:r>
    </w:p>
  </w:footnote>
  <w:footnote w:id="6">
    <w:p w:rsidR="006B4523" w:rsidRPr="0031406F" w:rsidRDefault="006B4523" w:rsidP="0031406F">
      <w:pPr>
        <w:spacing w:after="0" w:line="240" w:lineRule="auto"/>
        <w:rPr>
          <w:rFonts w:cs="Times New Roman"/>
        </w:rPr>
      </w:pPr>
      <w:r>
        <w:rPr>
          <w:rStyle w:val="Funotenzeichen"/>
        </w:rPr>
        <w:footnoteRef/>
      </w:r>
      <w:r>
        <w:t xml:space="preserve"> Brecht hatte hier vermutlich Vorbilder aus seiner Bekanntschaft vor Augen. Vgl. hierzu </w:t>
      </w:r>
      <w:r w:rsidRPr="0031406F">
        <w:rPr>
          <w:rFonts w:cs="Times New Roman"/>
        </w:rPr>
        <w:t xml:space="preserve">Klaus Völker: </w:t>
      </w:r>
      <w:r w:rsidRPr="0031406F">
        <w:rPr>
          <w:rFonts w:cs="Times New Roman"/>
          <w:i/>
        </w:rPr>
        <w:t>„Ich verreise auf einige Zeit“.</w:t>
      </w:r>
      <w:r w:rsidRPr="0031406F">
        <w:rPr>
          <w:rFonts w:cs="Times New Roman"/>
        </w:rPr>
        <w:t xml:space="preserve"> Sadie </w:t>
      </w:r>
      <w:proofErr w:type="spellStart"/>
      <w:r w:rsidRPr="0031406F">
        <w:rPr>
          <w:rFonts w:cs="Times New Roman"/>
        </w:rPr>
        <w:t>Leviton</w:t>
      </w:r>
      <w:proofErr w:type="spellEnd"/>
      <w:r w:rsidRPr="0031406F">
        <w:rPr>
          <w:rFonts w:cs="Times New Roman"/>
        </w:rPr>
        <w:t>. Schauspielerin, Emigrantin, Freundin von Helene Weigel und Bertolt Brecht. Berlin 1999.</w:t>
      </w:r>
    </w:p>
    <w:p w:rsidR="006B4523" w:rsidRDefault="006B4523">
      <w:pPr>
        <w:pStyle w:val="Funotentext"/>
      </w:pPr>
    </w:p>
  </w:footnote>
  <w:footnote w:id="7">
    <w:p w:rsidR="006B4523" w:rsidRDefault="006B4523">
      <w:pPr>
        <w:pStyle w:val="Funotentext"/>
      </w:pPr>
      <w:r>
        <w:rPr>
          <w:rStyle w:val="Funotenzeichen"/>
        </w:rPr>
        <w:footnoteRef/>
      </w:r>
      <w:r>
        <w:t xml:space="preserve"> Der Text kann z.B. als Vorspann auf einer Leinwand projiziert werden. Derartige Projektionen sind ein klass</w:t>
      </w:r>
      <w:r>
        <w:t>i</w:t>
      </w:r>
      <w:r>
        <w:t>sches Element des epischen Theaters.</w:t>
      </w:r>
    </w:p>
  </w:footnote>
  <w:footnote w:id="8">
    <w:p w:rsidR="006B4523" w:rsidRPr="007634AB" w:rsidRDefault="006B4523" w:rsidP="00116E9A">
      <w:pPr>
        <w:pStyle w:val="Funotentext"/>
      </w:pPr>
      <w:r>
        <w:rPr>
          <w:rStyle w:val="Funotenzeichen"/>
        </w:rPr>
        <w:footnoteRef/>
      </w:r>
      <w:r>
        <w:t xml:space="preserve"> Bertolt Brecht: </w:t>
      </w:r>
      <w:r>
        <w:rPr>
          <w:i/>
        </w:rPr>
        <w:t>Gesammelte Werke in 20 Bänden.</w:t>
      </w:r>
      <w:r>
        <w:t xml:space="preserve"> </w:t>
      </w:r>
      <w:r w:rsidRPr="007634AB">
        <w:t>Bd. 3. Frankfurt a.M. 1967, S. 1127.</w:t>
      </w:r>
    </w:p>
  </w:footnote>
  <w:footnote w:id="9">
    <w:p w:rsidR="006B4523" w:rsidRDefault="006B4523">
      <w:pPr>
        <w:pStyle w:val="Funotentext"/>
      </w:pPr>
      <w:r>
        <w:rPr>
          <w:rStyle w:val="Funotenzeichen"/>
        </w:rPr>
        <w:footnoteRef/>
      </w:r>
      <w:r>
        <w:t xml:space="preserve"> A.a.O., S. 1127 f. – Hervorhebungen 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79"/>
      <w:docPartObj>
        <w:docPartGallery w:val="Page Numbers (Top of Page)"/>
        <w:docPartUnique/>
      </w:docPartObj>
    </w:sdtPr>
    <w:sdtEndPr/>
    <w:sdtContent>
      <w:p w:rsidR="006B4523" w:rsidRDefault="001B7CA5">
        <w:pPr>
          <w:pStyle w:val="Kopfzeile"/>
          <w:jc w:val="right"/>
        </w:pPr>
        <w:r>
          <w:fldChar w:fldCharType="begin"/>
        </w:r>
        <w:r>
          <w:instrText xml:space="preserve"> PAGE   \* MERGEFORMAT </w:instrText>
        </w:r>
        <w:r>
          <w:fldChar w:fldCharType="separate"/>
        </w:r>
        <w:r w:rsidR="004C7B53">
          <w:rPr>
            <w:noProof/>
          </w:rPr>
          <w:t>5</w:t>
        </w:r>
        <w:r>
          <w:rPr>
            <w:noProof/>
          </w:rPr>
          <w:fldChar w:fldCharType="end"/>
        </w:r>
      </w:p>
    </w:sdtContent>
  </w:sdt>
  <w:p w:rsidR="006B4523" w:rsidRDefault="006B45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508C"/>
    <w:rsid w:val="0002408F"/>
    <w:rsid w:val="00050249"/>
    <w:rsid w:val="0007457C"/>
    <w:rsid w:val="00075286"/>
    <w:rsid w:val="00082FB1"/>
    <w:rsid w:val="000A1AD0"/>
    <w:rsid w:val="000E508C"/>
    <w:rsid w:val="00116E9A"/>
    <w:rsid w:val="00123EE2"/>
    <w:rsid w:val="00130DBF"/>
    <w:rsid w:val="001572AE"/>
    <w:rsid w:val="0018314E"/>
    <w:rsid w:val="00183626"/>
    <w:rsid w:val="00192A1B"/>
    <w:rsid w:val="001A1A77"/>
    <w:rsid w:val="001A337D"/>
    <w:rsid w:val="001B558F"/>
    <w:rsid w:val="001B62C3"/>
    <w:rsid w:val="001B7CA5"/>
    <w:rsid w:val="001C0BBC"/>
    <w:rsid w:val="002023A5"/>
    <w:rsid w:val="00205A56"/>
    <w:rsid w:val="00207992"/>
    <w:rsid w:val="0022572C"/>
    <w:rsid w:val="00227D48"/>
    <w:rsid w:val="002450EE"/>
    <w:rsid w:val="00260C43"/>
    <w:rsid w:val="00291973"/>
    <w:rsid w:val="002D5828"/>
    <w:rsid w:val="0031406F"/>
    <w:rsid w:val="003269B0"/>
    <w:rsid w:val="00370DA1"/>
    <w:rsid w:val="003B5F19"/>
    <w:rsid w:val="003C0A78"/>
    <w:rsid w:val="00463064"/>
    <w:rsid w:val="00490DF8"/>
    <w:rsid w:val="004A3AB7"/>
    <w:rsid w:val="004C3E01"/>
    <w:rsid w:val="004C7B53"/>
    <w:rsid w:val="005734CA"/>
    <w:rsid w:val="00574EC8"/>
    <w:rsid w:val="005D3903"/>
    <w:rsid w:val="006426D1"/>
    <w:rsid w:val="00673310"/>
    <w:rsid w:val="0068637A"/>
    <w:rsid w:val="006A28F7"/>
    <w:rsid w:val="006B4523"/>
    <w:rsid w:val="006B514E"/>
    <w:rsid w:val="006F1CE7"/>
    <w:rsid w:val="006F43DF"/>
    <w:rsid w:val="006F7D04"/>
    <w:rsid w:val="00731034"/>
    <w:rsid w:val="00747D5C"/>
    <w:rsid w:val="007634AB"/>
    <w:rsid w:val="007C0CD7"/>
    <w:rsid w:val="007E1856"/>
    <w:rsid w:val="007F4D6D"/>
    <w:rsid w:val="0084407B"/>
    <w:rsid w:val="00872140"/>
    <w:rsid w:val="00885ACF"/>
    <w:rsid w:val="008B532A"/>
    <w:rsid w:val="008C001F"/>
    <w:rsid w:val="008F5B64"/>
    <w:rsid w:val="0091369E"/>
    <w:rsid w:val="00931869"/>
    <w:rsid w:val="00931A01"/>
    <w:rsid w:val="0095006F"/>
    <w:rsid w:val="00A10014"/>
    <w:rsid w:val="00A3754E"/>
    <w:rsid w:val="00A843E4"/>
    <w:rsid w:val="00AD0DA5"/>
    <w:rsid w:val="00AE2032"/>
    <w:rsid w:val="00B3019A"/>
    <w:rsid w:val="00B54C01"/>
    <w:rsid w:val="00B67AF0"/>
    <w:rsid w:val="00B74A9F"/>
    <w:rsid w:val="00B87118"/>
    <w:rsid w:val="00B90918"/>
    <w:rsid w:val="00BE35FA"/>
    <w:rsid w:val="00BF4582"/>
    <w:rsid w:val="00C21A72"/>
    <w:rsid w:val="00C61775"/>
    <w:rsid w:val="00C71FCB"/>
    <w:rsid w:val="00C738E7"/>
    <w:rsid w:val="00C75524"/>
    <w:rsid w:val="00CB1E74"/>
    <w:rsid w:val="00D13E1B"/>
    <w:rsid w:val="00D159B2"/>
    <w:rsid w:val="00D44DA5"/>
    <w:rsid w:val="00D547EE"/>
    <w:rsid w:val="00D569E2"/>
    <w:rsid w:val="00D865EB"/>
    <w:rsid w:val="00D94FC4"/>
    <w:rsid w:val="00DB3DE9"/>
    <w:rsid w:val="00DD68B8"/>
    <w:rsid w:val="00DF4594"/>
    <w:rsid w:val="00E1456A"/>
    <w:rsid w:val="00E42402"/>
    <w:rsid w:val="00E50AB0"/>
    <w:rsid w:val="00E52EA2"/>
    <w:rsid w:val="00E63DFE"/>
    <w:rsid w:val="00E73C62"/>
    <w:rsid w:val="00EB7096"/>
    <w:rsid w:val="00EC1BD5"/>
    <w:rsid w:val="00F0178F"/>
    <w:rsid w:val="00F04473"/>
    <w:rsid w:val="00F10DB6"/>
    <w:rsid w:val="00F403CA"/>
    <w:rsid w:val="00F409C3"/>
    <w:rsid w:val="00FA53DB"/>
    <w:rsid w:val="00FF2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0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08C"/>
  </w:style>
  <w:style w:type="paragraph" w:styleId="Fuzeile">
    <w:name w:val="footer"/>
    <w:basedOn w:val="Standard"/>
    <w:link w:val="FuzeileZchn"/>
    <w:uiPriority w:val="99"/>
    <w:semiHidden/>
    <w:unhideWhenUsed/>
    <w:rsid w:val="000E508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E508C"/>
  </w:style>
  <w:style w:type="paragraph" w:styleId="Funotentext">
    <w:name w:val="footnote text"/>
    <w:basedOn w:val="Standard"/>
    <w:link w:val="FunotentextZchn"/>
    <w:uiPriority w:val="99"/>
    <w:semiHidden/>
    <w:unhideWhenUsed/>
    <w:rsid w:val="001A337D"/>
    <w:pPr>
      <w:spacing w:after="0" w:line="240" w:lineRule="auto"/>
    </w:pPr>
  </w:style>
  <w:style w:type="character" w:customStyle="1" w:styleId="FunotentextZchn">
    <w:name w:val="Fußnotentext Zchn"/>
    <w:basedOn w:val="Absatz-Standardschriftart"/>
    <w:link w:val="Funotentext"/>
    <w:uiPriority w:val="99"/>
    <w:semiHidden/>
    <w:rsid w:val="001A337D"/>
  </w:style>
  <w:style w:type="character" w:styleId="Funotenzeichen">
    <w:name w:val="footnote reference"/>
    <w:basedOn w:val="Absatz-Standardschriftart"/>
    <w:uiPriority w:val="99"/>
    <w:semiHidden/>
    <w:unhideWhenUsed/>
    <w:rsid w:val="001A337D"/>
    <w:rPr>
      <w:vertAlign w:val="superscript"/>
    </w:rPr>
  </w:style>
  <w:style w:type="paragraph" w:styleId="Sprechblasentext">
    <w:name w:val="Balloon Text"/>
    <w:basedOn w:val="Standard"/>
    <w:link w:val="SprechblasentextZchn"/>
    <w:uiPriority w:val="99"/>
    <w:semiHidden/>
    <w:unhideWhenUsed/>
    <w:rsid w:val="001B6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87F5-3DBD-4A33-82A4-A10B6EEC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2178</Words>
  <Characters>13723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2011-08-30T15:19:00Z</cp:lastPrinted>
  <dcterms:created xsi:type="dcterms:W3CDTF">2011-08-30T15:20:00Z</dcterms:created>
  <dcterms:modified xsi:type="dcterms:W3CDTF">2012-08-01T14:13:00Z</dcterms:modified>
</cp:coreProperties>
</file>